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4B0" w:rsidRDefault="00D934B0" w:rsidP="00D8626B">
      <w:pPr>
        <w:spacing w:line="360" w:lineRule="auto"/>
        <w:rPr>
          <w:b/>
        </w:rPr>
      </w:pPr>
      <w:r>
        <w:rPr>
          <w:b/>
        </w:rPr>
        <w:t>Emil Panek</w:t>
      </w:r>
    </w:p>
    <w:p w:rsidR="008944D9" w:rsidRDefault="008944D9" w:rsidP="00D8626B">
      <w:pPr>
        <w:spacing w:line="360" w:lineRule="auto"/>
        <w:rPr>
          <w:b/>
        </w:rPr>
      </w:pPr>
    </w:p>
    <w:p w:rsidR="00D934B0" w:rsidRDefault="00D934B0" w:rsidP="00D8626B">
      <w:pPr>
        <w:spacing w:line="360" w:lineRule="auto"/>
        <w:rPr>
          <w:b/>
        </w:rPr>
      </w:pPr>
    </w:p>
    <w:p w:rsidR="00D8626B" w:rsidRDefault="00AD498E" w:rsidP="00D8626B">
      <w:pPr>
        <w:spacing w:line="360" w:lineRule="auto"/>
        <w:rPr>
          <w:b/>
        </w:rPr>
      </w:pPr>
      <w:r>
        <w:rPr>
          <w:b/>
        </w:rPr>
        <w:t>Wykład 5-6</w:t>
      </w:r>
      <w:r w:rsidR="00D934B0">
        <w:rPr>
          <w:b/>
        </w:rPr>
        <w:t xml:space="preserve">.  Funkcja popytu  </w:t>
      </w:r>
    </w:p>
    <w:p w:rsidR="00D8626B" w:rsidRDefault="00D8626B" w:rsidP="00D8626B">
      <w:pPr>
        <w:spacing w:line="360" w:lineRule="auto"/>
        <w:rPr>
          <w:b/>
        </w:rPr>
      </w:pPr>
    </w:p>
    <w:p w:rsidR="007E03BB" w:rsidRDefault="00D8626B" w:rsidP="00D8626B">
      <w:pPr>
        <w:spacing w:line="360" w:lineRule="auto"/>
        <w:rPr>
          <w:b/>
        </w:rPr>
      </w:pPr>
      <w:r>
        <w:rPr>
          <w:b/>
        </w:rPr>
        <w:t>3.1. Problem decyzyjny konsumenta. Funkcja popytu</w:t>
      </w:r>
    </w:p>
    <w:p w:rsidR="008944D9" w:rsidRDefault="008944D9" w:rsidP="00D8626B">
      <w:pPr>
        <w:spacing w:line="360" w:lineRule="auto"/>
        <w:rPr>
          <w:b/>
        </w:rPr>
      </w:pPr>
    </w:p>
    <w:p w:rsidR="00D8626B" w:rsidRDefault="00D8626B" w:rsidP="00D8626B">
      <w:pPr>
        <w:spacing w:line="360" w:lineRule="auto"/>
        <w:jc w:val="both"/>
      </w:pPr>
      <w:r>
        <w:rPr>
          <w:b/>
        </w:rPr>
        <w:t xml:space="preserve">   </w:t>
      </w:r>
      <w:r>
        <w:t xml:space="preserve">W świetle warunków </w:t>
      </w:r>
      <w:r>
        <w:rPr>
          <w:b/>
        </w:rPr>
        <w:t>(P1)</w:t>
      </w:r>
      <w:r>
        <w:t xml:space="preserve">, </w:t>
      </w:r>
      <w:r>
        <w:rPr>
          <w:b/>
        </w:rPr>
        <w:t>(P2)</w:t>
      </w:r>
      <w:r w:rsidR="00BF58A0">
        <w:rPr>
          <w:b/>
        </w:rPr>
        <w:t xml:space="preserve">  </w:t>
      </w:r>
      <w:r w:rsidR="00BF58A0" w:rsidRPr="00BF58A0">
        <w:t xml:space="preserve">(zob. </w:t>
      </w:r>
      <w:r w:rsidR="00BF58A0">
        <w:t>w</w:t>
      </w:r>
      <w:r w:rsidR="00BF58A0" w:rsidRPr="00BF58A0">
        <w:t>ykład 3)</w:t>
      </w:r>
      <w:r w:rsidRPr="00BF58A0">
        <w:t xml:space="preserve">  </w:t>
      </w:r>
      <w:r>
        <w:t xml:space="preserve">konsument ma możliwość oceny, każdego koszyka towarów na rynku. Jego faktyczne zainteresowanie ogranicza się jednak w praktyce do pewnego, najczęściej niewielkiego, fragmentu przestrzeni towarów. Decydują o tym dwa podstawowe czynniki: ceny towarów i dochód konsumenta. Wektor cen oznaczamy dalej przez  </w:t>
      </w:r>
      <w:r>
        <w:rPr>
          <w:position w:val="-12"/>
        </w:rPr>
        <w:object w:dxaOrig="18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95pt;height:17.85pt" o:ole="">
            <v:imagedata r:id="rId8" o:title=""/>
          </v:shape>
          <o:OLEObject Type="Embed" ProgID="Equation.3" ShapeID="_x0000_i1025" DrawAspect="Content" ObjectID="_1647627374" r:id="rId9"/>
        </w:object>
      </w:r>
      <w:r>
        <w:t xml:space="preserve">, natomiast dochód konsumenta przez  </w:t>
      </w:r>
      <w:r>
        <w:rPr>
          <w:position w:val="-6"/>
        </w:rPr>
        <w:object w:dxaOrig="559" w:dyaOrig="280">
          <v:shape id="_x0000_i1026" type="#_x0000_t75" style="width:27.55pt;height:14.3pt" o:ole="">
            <v:imagedata r:id="rId10" o:title=""/>
          </v:shape>
          <o:OLEObject Type="Embed" ProgID="Equation.3" ShapeID="_x0000_i1026" DrawAspect="Content" ObjectID="_1647627375" r:id="rId11"/>
        </w:object>
      </w:r>
      <w:r>
        <w:t xml:space="preserve">. Podobnie jak dotąd, dla uproszczenia wywodów zakładamy, że zbiór towarów dostępnych na rynku  </w:t>
      </w:r>
      <w:r>
        <w:rPr>
          <w:position w:val="-10"/>
        </w:rPr>
        <w:object w:dxaOrig="800" w:dyaOrig="380">
          <v:shape id="_x0000_i1027" type="#_x0000_t75" style="width:39.3pt;height:18.4pt" o:ole="">
            <v:imagedata r:id="rId12" o:title=""/>
          </v:shape>
          <o:OLEObject Type="Embed" ProgID="Equation.3" ShapeID="_x0000_i1027" DrawAspect="Content" ObjectID="_1647627376" r:id="rId13"/>
        </w:object>
      </w:r>
      <w:r>
        <w:t xml:space="preserve">. Zatem wartość koszyka  </w:t>
      </w:r>
      <w:r>
        <w:rPr>
          <w:position w:val="-12"/>
        </w:rPr>
        <w:object w:dxaOrig="1760" w:dyaOrig="360">
          <v:shape id="_x0000_i1028" type="#_x0000_t75" style="width:87.3pt;height:17.85pt" o:ole="">
            <v:imagedata r:id="rId14" o:title=""/>
          </v:shape>
          <o:OLEObject Type="Embed" ProgID="Equation.3" ShapeID="_x0000_i1028" DrawAspect="Content" ObjectID="_1647627377" r:id="rId15"/>
        </w:object>
      </w:r>
      <w:r>
        <w:t xml:space="preserve">  przy obowiązujących na rynku cenach wynosi  </w:t>
      </w:r>
      <w:r>
        <w:rPr>
          <w:position w:val="-12"/>
        </w:rPr>
        <w:object w:dxaOrig="3180" w:dyaOrig="360">
          <v:shape id="_x0000_i1029" type="#_x0000_t75" style="width:158.8pt;height:17.85pt" o:ole="">
            <v:imagedata r:id="rId16" o:title=""/>
          </v:shape>
          <o:OLEObject Type="Embed" ProgID="Equation.3" ShapeID="_x0000_i1029" DrawAspect="Content" ObjectID="_1647627378" r:id="rId17"/>
        </w:object>
      </w:r>
    </w:p>
    <w:p w:rsidR="00D8626B" w:rsidRDefault="00D8626B" w:rsidP="00D8626B">
      <w:pPr>
        <w:spacing w:line="360" w:lineRule="auto"/>
        <w:jc w:val="both"/>
      </w:pPr>
      <w:r>
        <w:t xml:space="preserve">   Oznaczmy przez </w:t>
      </w:r>
      <w:r>
        <w:rPr>
          <w:position w:val="-10"/>
        </w:rPr>
        <w:object w:dxaOrig="800" w:dyaOrig="320">
          <v:shape id="_x0000_i1030" type="#_x0000_t75" style="width:39.3pt;height:15.3pt" o:ole="">
            <v:imagedata r:id="rId18" o:title=""/>
          </v:shape>
          <o:OLEObject Type="Embed" ProgID="Equation.3" ShapeID="_x0000_i1030" DrawAspect="Content" ObjectID="_1647627379" r:id="rId19"/>
        </w:object>
      </w:r>
      <w:r>
        <w:t xml:space="preserve">  zbiór tych wszystkich koszyków towarów, które przy cenach  </w:t>
      </w:r>
      <w:r>
        <w:rPr>
          <w:position w:val="-12"/>
        </w:rPr>
        <w:object w:dxaOrig="1499" w:dyaOrig="360">
          <v:shape id="_x0000_i1031" type="#_x0000_t75" style="width:75.05pt;height:17.85pt" o:ole="">
            <v:imagedata r:id="rId20" o:title=""/>
          </v:shape>
          <o:OLEObject Type="Embed" ProgID="Equation.3" ShapeID="_x0000_i1031" DrawAspect="Content" ObjectID="_1647627380" r:id="rId21"/>
        </w:object>
      </w:r>
      <w:r>
        <w:t xml:space="preserve">  może kupić konsument dysponujący dochodem  </w:t>
      </w:r>
      <w:r>
        <w:rPr>
          <w:i/>
        </w:rPr>
        <w:t>I</w:t>
      </w:r>
      <w:r>
        <w:t xml:space="preserve"> :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</w:t>
      </w:r>
      <w:r>
        <w:rPr>
          <w:position w:val="-10"/>
        </w:rPr>
        <w:object w:dxaOrig="980" w:dyaOrig="320">
          <v:shape id="_x0000_i1032" type="#_x0000_t75" style="width:48.5pt;height:15.3pt" o:ole="">
            <v:imagedata r:id="rId22" o:title=""/>
          </v:shape>
          <o:OLEObject Type="Embed" ProgID="Equation.3" ShapeID="_x0000_i1032" DrawAspect="Content" ObjectID="_1647627381" r:id="rId23"/>
        </w:object>
      </w:r>
      <w:r>
        <w:rPr>
          <w:position w:val="-14"/>
        </w:rPr>
        <w:object w:dxaOrig="1959" w:dyaOrig="420">
          <v:shape id="_x0000_i1033" type="#_x0000_t75" style="width:98.55pt;height:20.95pt" o:ole="">
            <v:imagedata r:id="rId24" o:title=""/>
          </v:shape>
          <o:OLEObject Type="Embed" ProgID="Equation.3" ShapeID="_x0000_i1033" DrawAspect="Content" ObjectID="_1647627382" r:id="rId25"/>
        </w:object>
      </w:r>
      <w:r>
        <w:t>.                                            (3.1)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 xml:space="preserve">   Mówimy, że zbiór ten, wyznacza  </w:t>
      </w:r>
      <w:r w:rsidRPr="00D8626B">
        <w:t>pole decyzyjne</w:t>
      </w:r>
      <w:r>
        <w:rPr>
          <w:i/>
        </w:rPr>
        <w:t xml:space="preserve"> </w:t>
      </w:r>
      <w:r>
        <w:t xml:space="preserve"> konsumenta. Pole decyzyjne konsumenta jest zbiorem zwartym i wypukłym (ale nie jest zbiorem silnie wypukłym, zob. zadanie…). Przykłady takich pól w dwu- i trójwymiarowej przestrzeni towarów przedstawiają rysunki 3.1, 3.2.</w:t>
      </w:r>
    </w:p>
    <w:p w:rsidR="00D8626B" w:rsidRDefault="002A376A" w:rsidP="00D8626B">
      <w:pPr>
        <w:spacing w:line="360" w:lineRule="auto"/>
        <w:jc w:val="both"/>
      </w:pPr>
      <w:r>
        <w:object w:dxaOrig="12283" w:dyaOrig="7214">
          <v:shape id="_x0000_i1034" type="#_x0000_t75" style="width:453.45pt;height:266.55pt" o:ole="">
            <v:imagedata r:id="rId26" o:title=""/>
          </v:shape>
          <o:OLEObject Type="Embed" ProgID="MSPhotoEd.3" ShapeID="_x0000_i1034" DrawAspect="Content" ObjectID="_1647627383" r:id="rId27"/>
        </w:object>
      </w:r>
    </w:p>
    <w:p w:rsidR="00D8626B" w:rsidRDefault="00D8626B" w:rsidP="00D8626B">
      <w:pPr>
        <w:spacing w:line="360" w:lineRule="auto"/>
        <w:jc w:val="both"/>
      </w:pPr>
      <w:r>
        <w:t xml:space="preserve">   Rys. 3.1. Pole decyzyjne konsumenta  </w:t>
      </w:r>
      <w:r>
        <w:rPr>
          <w:position w:val="-10"/>
        </w:rPr>
        <w:object w:dxaOrig="800" w:dyaOrig="320">
          <v:shape id="_x0000_i1035" type="#_x0000_t75" style="width:39.3pt;height:15.3pt" o:ole="">
            <v:imagedata r:id="rId18" o:title=""/>
          </v:shape>
          <o:OLEObject Type="Embed" ProgID="Equation.3" ShapeID="_x0000_i1035" DrawAspect="Content" ObjectID="_1647627384" r:id="rId28"/>
        </w:object>
      </w:r>
      <w:r>
        <w:rPr>
          <w:position w:val="-10"/>
        </w:rPr>
        <w:object w:dxaOrig="560" w:dyaOrig="380">
          <v:shape id="_x0000_i1036" type="#_x0000_t75" style="width:27.55pt;height:18.4pt" o:ole="">
            <v:imagedata r:id="rId29" o:title=""/>
          </v:shape>
          <o:OLEObject Type="Embed" ProgID="Equation.3" ShapeID="_x0000_i1036" DrawAspect="Content" ObjectID="_1647627385" r:id="rId30"/>
        </w:object>
      </w:r>
    </w:p>
    <w:p w:rsidR="00D8626B" w:rsidRDefault="002A376A" w:rsidP="00D8626B">
      <w:pPr>
        <w:spacing w:line="360" w:lineRule="auto"/>
        <w:jc w:val="both"/>
      </w:pPr>
      <w:r>
        <w:object w:dxaOrig="12283" w:dyaOrig="7334">
          <v:shape id="_x0000_i1037" type="#_x0000_t75" style="width:453.45pt;height:270.65pt" o:ole="">
            <v:imagedata r:id="rId31" o:title=""/>
          </v:shape>
          <o:OLEObject Type="Embed" ProgID="MSPhotoEd.3" ShapeID="_x0000_i1037" DrawAspect="Content" ObjectID="_1647627386" r:id="rId32"/>
        </w:object>
      </w:r>
    </w:p>
    <w:p w:rsidR="00D8626B" w:rsidRDefault="00D8626B" w:rsidP="00D8626B">
      <w:pPr>
        <w:spacing w:line="360" w:lineRule="auto"/>
        <w:jc w:val="both"/>
      </w:pPr>
      <w:r>
        <w:t xml:space="preserve">   Rys. 3.2. Pole decyzyjne konsumenta  </w:t>
      </w:r>
      <w:r>
        <w:rPr>
          <w:position w:val="-10"/>
        </w:rPr>
        <w:object w:dxaOrig="800" w:dyaOrig="320">
          <v:shape id="_x0000_i1038" type="#_x0000_t75" style="width:39.3pt;height:15.3pt" o:ole="">
            <v:imagedata r:id="rId18" o:title=""/>
          </v:shape>
          <o:OLEObject Type="Embed" ProgID="Equation.3" ShapeID="_x0000_i1038" DrawAspect="Content" ObjectID="_1647627387" r:id="rId33"/>
        </w:object>
      </w:r>
      <w:r>
        <w:rPr>
          <w:position w:val="-10"/>
        </w:rPr>
        <w:object w:dxaOrig="560" w:dyaOrig="380">
          <v:shape id="_x0000_i1039" type="#_x0000_t75" style="width:27.55pt;height:18.4pt" o:ole="">
            <v:imagedata r:id="rId34" o:title=""/>
          </v:shape>
          <o:OLEObject Type="Embed" ProgID="Equation.3" ShapeID="_x0000_i1039" DrawAspect="Content" ObjectID="_1647627388" r:id="rId35"/>
        </w:object>
      </w:r>
    </w:p>
    <w:p w:rsidR="007E03BB" w:rsidRDefault="007E03BB" w:rsidP="00D8626B">
      <w:pPr>
        <w:spacing w:line="360" w:lineRule="auto"/>
        <w:jc w:val="both"/>
      </w:pPr>
    </w:p>
    <w:p w:rsidR="007E03BB" w:rsidRDefault="007E03B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lastRenderedPageBreak/>
        <w:t xml:space="preserve">   Postępujący racjonalnie konsument będzie dążył do kupna koszyka  </w:t>
      </w:r>
      <w:r>
        <w:rPr>
          <w:position w:val="-6"/>
        </w:rPr>
        <w:object w:dxaOrig="220" w:dyaOrig="260">
          <v:shape id="_x0000_i1040" type="#_x0000_t75" style="width:11.75pt;height:12.25pt" o:ole="">
            <v:imagedata r:id="rId36" o:title=""/>
          </v:shape>
          <o:OLEObject Type="Embed" ProgID="Equation.3" ShapeID="_x0000_i1040" DrawAspect="Content" ObjectID="_1647627389" r:id="rId37"/>
        </w:object>
      </w:r>
      <w:r>
        <w:t xml:space="preserve">  preferowanego w zbiorze </w:t>
      </w:r>
      <w:r>
        <w:rPr>
          <w:position w:val="-10"/>
        </w:rPr>
        <w:object w:dxaOrig="800" w:dyaOrig="320">
          <v:shape id="_x0000_i1041" type="#_x0000_t75" style="width:39.3pt;height:15.3pt" o:ole="">
            <v:imagedata r:id="rId18" o:title=""/>
          </v:shape>
          <o:OLEObject Type="Embed" ProgID="Equation.3" ShapeID="_x0000_i1041" DrawAspect="Content" ObjectID="_1647627390" r:id="rId38"/>
        </w:object>
      </w:r>
      <w:r>
        <w:t>. O tym, kiedy taki wybór jest możliwy, mówi poniższe twierdzenie.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  <w:rPr>
          <w:i/>
        </w:rPr>
      </w:pPr>
      <w:r>
        <w:t xml:space="preserve">□   </w:t>
      </w:r>
      <w:r>
        <w:rPr>
          <w:b/>
        </w:rPr>
        <w:t xml:space="preserve">Twierdzenie 3.1.  (i)  </w:t>
      </w:r>
      <w:r>
        <w:rPr>
          <w:i/>
        </w:rPr>
        <w:t xml:space="preserve">Jeżeli relacja preferencji konsumenta jest ciągła, to dla dowolnych </w:t>
      </w:r>
      <w:r>
        <w:rPr>
          <w:i/>
          <w:position w:val="-10"/>
        </w:rPr>
        <w:object w:dxaOrig="1199" w:dyaOrig="320">
          <v:shape id="_x0000_i1042" type="#_x0000_t75" style="width:60.25pt;height:15.3pt" o:ole="">
            <v:imagedata r:id="rId39" o:title=""/>
          </v:shape>
          <o:OLEObject Type="Embed" ProgID="Equation.3" ShapeID="_x0000_i1042" DrawAspect="Content" ObjectID="_1647627391" r:id="rId40"/>
        </w:object>
      </w:r>
      <w:r>
        <w:rPr>
          <w:i/>
        </w:rPr>
        <w:t xml:space="preserve">  w polu decyzyjnym </w:t>
      </w:r>
      <w:r>
        <w:rPr>
          <w:position w:val="-10"/>
        </w:rPr>
        <w:object w:dxaOrig="800" w:dyaOrig="320">
          <v:shape id="_x0000_i1043" type="#_x0000_t75" style="width:39.3pt;height:15.3pt" o:ole="">
            <v:imagedata r:id="rId18" o:title=""/>
          </v:shape>
          <o:OLEObject Type="Embed" ProgID="Equation.3" ShapeID="_x0000_i1043" DrawAspect="Content" ObjectID="_1647627392" r:id="rId41"/>
        </w:object>
      </w:r>
      <w:r>
        <w:rPr>
          <w:i/>
        </w:rPr>
        <w:t xml:space="preserve">  istnieją koszyki preferowane, a zbiór wszystkich takich koszyków jest zwarty.</w:t>
      </w:r>
    </w:p>
    <w:p w:rsidR="00D8626B" w:rsidRDefault="00D8626B" w:rsidP="00D8626B">
      <w:pPr>
        <w:numPr>
          <w:ilvl w:val="0"/>
          <w:numId w:val="2"/>
        </w:numPr>
        <w:tabs>
          <w:tab w:val="num" w:pos="-1620"/>
        </w:tabs>
        <w:spacing w:line="360" w:lineRule="auto"/>
        <w:ind w:left="0" w:firstLine="2100"/>
        <w:jc w:val="both"/>
        <w:rPr>
          <w:i/>
        </w:rPr>
      </w:pPr>
      <w:r>
        <w:rPr>
          <w:i/>
        </w:rPr>
        <w:t xml:space="preserve">Jeżeli relacja preferencji konsumenta jest ciągła oraz pole preferencji  </w:t>
      </w:r>
      <w:r>
        <w:rPr>
          <w:position w:val="-14"/>
        </w:rPr>
        <w:object w:dxaOrig="759" w:dyaOrig="420">
          <v:shape id="_x0000_i1044" type="#_x0000_t75" style="width:38.3pt;height:20.95pt" o:ole="">
            <v:imagedata r:id="rId42" o:title=""/>
          </v:shape>
          <o:OLEObject Type="Embed" ProgID="Equation.3" ShapeID="_x0000_i1044" DrawAspect="Content" ObjectID="_1647627393" r:id="rId43"/>
        </w:object>
      </w:r>
      <w:r>
        <w:rPr>
          <w:rFonts w:ascii="Lucida Sans Unicode" w:hAnsi="Lucida Sans Unicode" w:cs="Lucida Sans Unicode"/>
        </w:rPr>
        <w:t>≿</w:t>
      </w:r>
      <w:r>
        <w:t xml:space="preserve">)  </w:t>
      </w:r>
      <w:r>
        <w:rPr>
          <w:i/>
        </w:rPr>
        <w:t xml:space="preserve">jest słabo wypukłe, to dla każdej pary </w:t>
      </w:r>
      <w:r>
        <w:rPr>
          <w:i/>
          <w:position w:val="-10"/>
        </w:rPr>
        <w:object w:dxaOrig="840" w:dyaOrig="320">
          <v:shape id="_x0000_i1045" type="#_x0000_t75" style="width:41.85pt;height:15.3pt" o:ole="">
            <v:imagedata r:id="rId44" o:title=""/>
          </v:shape>
          <o:OLEObject Type="Embed" ProgID="Equation.3" ShapeID="_x0000_i1045" DrawAspect="Content" ObjectID="_1647627394" r:id="rId45"/>
        </w:object>
      </w:r>
      <w:r>
        <w:rPr>
          <w:i/>
        </w:rPr>
        <w:t xml:space="preserve">  zbiór wszystkich koszyków preferowanych w </w:t>
      </w:r>
      <w:r>
        <w:rPr>
          <w:position w:val="-10"/>
        </w:rPr>
        <w:object w:dxaOrig="800" w:dyaOrig="320">
          <v:shape id="_x0000_i1046" type="#_x0000_t75" style="width:39.3pt;height:15.3pt" o:ole="">
            <v:imagedata r:id="rId18" o:title=""/>
          </v:shape>
          <o:OLEObject Type="Embed" ProgID="Equation.3" ShapeID="_x0000_i1046" DrawAspect="Content" ObjectID="_1647627395" r:id="rId46"/>
        </w:object>
      </w:r>
      <w:r>
        <w:rPr>
          <w:i/>
        </w:rPr>
        <w:t xml:space="preserve">  jest wypukły i zwarty.</w:t>
      </w:r>
    </w:p>
    <w:p w:rsidR="00D8626B" w:rsidRPr="007E03BB" w:rsidRDefault="00D8626B" w:rsidP="00D8626B">
      <w:pPr>
        <w:numPr>
          <w:ilvl w:val="0"/>
          <w:numId w:val="2"/>
        </w:numPr>
        <w:spacing w:line="360" w:lineRule="auto"/>
        <w:ind w:left="0" w:firstLine="2100"/>
        <w:jc w:val="both"/>
        <w:rPr>
          <w:i/>
        </w:rPr>
      </w:pPr>
      <w:r>
        <w:rPr>
          <w:i/>
        </w:rPr>
        <w:t xml:space="preserve">Jeżeli relacja preferencji konsumenta jest ciągła oraz pole preferencji </w:t>
      </w:r>
      <w:r>
        <w:rPr>
          <w:position w:val="-14"/>
        </w:rPr>
        <w:object w:dxaOrig="759" w:dyaOrig="420">
          <v:shape id="_x0000_i1047" type="#_x0000_t75" style="width:38.3pt;height:20.95pt" o:ole="">
            <v:imagedata r:id="rId42" o:title=""/>
          </v:shape>
          <o:OLEObject Type="Embed" ProgID="Equation.3" ShapeID="_x0000_i1047" DrawAspect="Content" ObjectID="_1647627396" r:id="rId47"/>
        </w:object>
      </w:r>
      <w:r>
        <w:rPr>
          <w:rFonts w:ascii="Lucida Sans Unicode" w:hAnsi="Lucida Sans Unicode" w:cs="Lucida Sans Unicode"/>
        </w:rPr>
        <w:t>≿</w:t>
      </w:r>
      <w:r>
        <w:t>)</w:t>
      </w:r>
      <w:r>
        <w:rPr>
          <w:rFonts w:ascii="Lucida Sans Unicode" w:hAnsi="Lucida Sans Unicode" w:cs="Lucida Sans Unicode"/>
        </w:rPr>
        <w:t xml:space="preserve">  </w:t>
      </w:r>
      <w:r>
        <w:rPr>
          <w:i/>
        </w:rPr>
        <w:t xml:space="preserve">jest silnie wypukłe, to każdej parze </w:t>
      </w:r>
      <w:r>
        <w:rPr>
          <w:i/>
          <w:position w:val="-10"/>
        </w:rPr>
        <w:object w:dxaOrig="840" w:dyaOrig="320">
          <v:shape id="_x0000_i1048" type="#_x0000_t75" style="width:41.85pt;height:15.3pt" o:ole="">
            <v:imagedata r:id="rId44" o:title=""/>
          </v:shape>
          <o:OLEObject Type="Embed" ProgID="Equation.3" ShapeID="_x0000_i1048" DrawAspect="Content" ObjectID="_1647627397" r:id="rId48"/>
        </w:object>
      </w:r>
      <w:r>
        <w:rPr>
          <w:i/>
        </w:rPr>
        <w:t xml:space="preserve">  odpowiada dokładnie jeden koszyk  </w:t>
      </w:r>
      <w:r>
        <w:rPr>
          <w:position w:val="-6"/>
        </w:rPr>
        <w:object w:dxaOrig="220" w:dyaOrig="260">
          <v:shape id="_x0000_i1049" type="#_x0000_t75" style="width:11.75pt;height:12.25pt" o:ole="">
            <v:imagedata r:id="rId36" o:title=""/>
          </v:shape>
          <o:OLEObject Type="Embed" ProgID="Equation.3" ShapeID="_x0000_i1049" DrawAspect="Content" ObjectID="_1647627398" r:id="rId49"/>
        </w:object>
      </w:r>
      <w:r>
        <w:rPr>
          <w:i/>
        </w:rPr>
        <w:t xml:space="preserve">  preferowany w  </w:t>
      </w:r>
      <w:r>
        <w:rPr>
          <w:position w:val="-10"/>
        </w:rPr>
        <w:object w:dxaOrig="800" w:dyaOrig="320">
          <v:shape id="_x0000_i1050" type="#_x0000_t75" style="width:39.3pt;height:15.3pt" o:ole="">
            <v:imagedata r:id="rId18" o:title=""/>
          </v:shape>
          <o:OLEObject Type="Embed" ProgID="Equation.3" ShapeID="_x0000_i1050" DrawAspect="Content" ObjectID="_1647627399" r:id="rId50"/>
        </w:object>
      </w:r>
      <w:r>
        <w:t>.</w:t>
      </w:r>
    </w:p>
    <w:p w:rsidR="00D8626B" w:rsidRDefault="00D8626B" w:rsidP="00D8626B">
      <w:pPr>
        <w:spacing w:line="360" w:lineRule="auto"/>
        <w:jc w:val="right"/>
        <w:rPr>
          <w:b/>
        </w:rPr>
      </w:pPr>
      <w:r>
        <w:rPr>
          <w:b/>
        </w:rPr>
        <w:t xml:space="preserve"> ■</w:t>
      </w:r>
    </w:p>
    <w:p w:rsidR="00D8626B" w:rsidRDefault="00D8626B" w:rsidP="00D8626B">
      <w:pPr>
        <w:spacing w:line="360" w:lineRule="auto"/>
        <w:jc w:val="both"/>
      </w:pPr>
      <w:r>
        <w:t xml:space="preserve">   Twierdzenie to w części </w:t>
      </w:r>
      <w:r>
        <w:rPr>
          <w:b/>
        </w:rPr>
        <w:t xml:space="preserve">(iii) </w:t>
      </w:r>
      <w:r>
        <w:t xml:space="preserve"> głosi, że istnieje jednoznaczne odwzorowanie (funkcja)  </w:t>
      </w:r>
    </w:p>
    <w:p w:rsidR="00D8626B" w:rsidRDefault="00D8626B" w:rsidP="00D8626B">
      <w:pPr>
        <w:spacing w:line="360" w:lineRule="auto"/>
        <w:jc w:val="both"/>
      </w:pPr>
      <w:r>
        <w:rPr>
          <w:position w:val="-10"/>
        </w:rPr>
        <w:object w:dxaOrig="900" w:dyaOrig="320">
          <v:shape id="_x0000_i1051" type="#_x0000_t75" style="width:44.95pt;height:15.3pt" o:ole="">
            <v:imagedata r:id="rId51" o:title=""/>
          </v:shape>
          <o:OLEObject Type="Embed" ProgID="Equation.3" ShapeID="_x0000_i1051" DrawAspect="Content" ObjectID="_1647627400" r:id="rId52"/>
        </w:object>
      </w:r>
      <w:r>
        <w:rPr>
          <w:position w:val="-6"/>
        </w:rPr>
        <w:object w:dxaOrig="220" w:dyaOrig="260">
          <v:shape id="_x0000_i1052" type="#_x0000_t75" style="width:11.75pt;height:12.25pt" o:ole="">
            <v:imagedata r:id="rId36" o:title=""/>
          </v:shape>
          <o:OLEObject Type="Embed" ProgID="Equation.3" ShapeID="_x0000_i1052" DrawAspect="Content" ObjectID="_1647627401" r:id="rId53"/>
        </w:object>
      </w:r>
      <w:r>
        <w:t xml:space="preserve">,  które każdej dodatniej parze cen i dochodu przyporządkowuje najlepszy (zdaniem konsumenta) koszyk  towarów w zbiorze  </w:t>
      </w:r>
      <w:r>
        <w:rPr>
          <w:position w:val="-10"/>
        </w:rPr>
        <w:object w:dxaOrig="800" w:dyaOrig="320">
          <v:shape id="_x0000_i1053" type="#_x0000_t75" style="width:39.3pt;height:15.3pt" o:ole="">
            <v:imagedata r:id="rId18" o:title=""/>
          </v:shape>
          <o:OLEObject Type="Embed" ProgID="Equation.3" ShapeID="_x0000_i1053" DrawAspect="Content" ObjectID="_1647627402" r:id="rId54"/>
        </w:object>
      </w:r>
      <w:r>
        <w:t xml:space="preserve">. Ponieważ założenia twierdzenia 3.1 (iii) umożliwiają zastąpienie ciągłej, silnie wypukłej relacji preferencji  </w:t>
      </w:r>
      <w:r>
        <w:rPr>
          <w:rFonts w:ascii="Lucida Sans Unicode" w:hAnsi="Lucida Sans Unicode" w:cs="Lucida Sans Unicode"/>
        </w:rPr>
        <w:t xml:space="preserve">≿  </w:t>
      </w:r>
      <w:r>
        <w:t xml:space="preserve">ciągłą na  </w:t>
      </w:r>
      <w:r>
        <w:rPr>
          <w:position w:val="-10"/>
        </w:rPr>
        <w:object w:dxaOrig="340" w:dyaOrig="380">
          <v:shape id="_x0000_i1054" type="#_x0000_t75" style="width:17.35pt;height:18.4pt" o:ole="">
            <v:imagedata r:id="rId55" o:title=""/>
          </v:shape>
          <o:OLEObject Type="Embed" ProgID="Equation.3" ShapeID="_x0000_i1054" DrawAspect="Content" ObjectID="_1647627403" r:id="rId56"/>
        </w:object>
      </w:r>
      <w:r>
        <w:t xml:space="preserve">, silnie wklęsłą funkcją użyteczności  </w:t>
      </w:r>
      <w:r>
        <w:rPr>
          <w:position w:val="-10"/>
        </w:rPr>
        <w:object w:dxaOrig="1219" w:dyaOrig="380">
          <v:shape id="_x0000_i1055" type="#_x0000_t75" style="width:60.75pt;height:18.4pt" o:ole="">
            <v:imagedata r:id="rId57" o:title=""/>
          </v:shape>
          <o:OLEObject Type="Embed" ProgID="Equation.3" ShapeID="_x0000_i1055" DrawAspect="Content" ObjectID="_1647627404" r:id="rId58"/>
        </w:object>
      </w:r>
      <w:r>
        <w:t xml:space="preserve">  (zgodnie z twierdzeniami 2.2, 2.7) więc stwierdzamy, że preferowany w polu decyzyjnym  </w:t>
      </w:r>
      <w:r>
        <w:rPr>
          <w:position w:val="-10"/>
        </w:rPr>
        <w:object w:dxaOrig="800" w:dyaOrig="320">
          <v:shape id="_x0000_i1056" type="#_x0000_t75" style="width:39.3pt;height:15.3pt" o:ole="">
            <v:imagedata r:id="rId18" o:title=""/>
          </v:shape>
          <o:OLEObject Type="Embed" ProgID="Equation.3" ShapeID="_x0000_i1056" DrawAspect="Content" ObjectID="_1647627405" r:id="rId59"/>
        </w:object>
      </w:r>
      <w:r>
        <w:t xml:space="preserve">  koszyk towarów jest rozwiązaniem następującego zadania programowania matematycznego (problemu decyzyjnego konsumenta, </w:t>
      </w:r>
      <w:r>
        <w:rPr>
          <w:b/>
        </w:rPr>
        <w:t>PDK</w:t>
      </w:r>
      <w:r>
        <w:t xml:space="preserve">) : </w:t>
      </w:r>
    </w:p>
    <w:p w:rsidR="00D8626B" w:rsidRDefault="00D8626B" w:rsidP="00D8626B">
      <w:pPr>
        <w:spacing w:line="360" w:lineRule="auto"/>
        <w:jc w:val="both"/>
      </w:pPr>
      <w:r>
        <w:t>znaleźć</w:t>
      </w:r>
    </w:p>
    <w:p w:rsidR="00D8626B" w:rsidRDefault="00D8626B" w:rsidP="00D8626B">
      <w:pPr>
        <w:spacing w:line="360" w:lineRule="auto"/>
        <w:jc w:val="center"/>
      </w:pPr>
      <w:r>
        <w:rPr>
          <w:i/>
        </w:rPr>
        <w:t xml:space="preserve">                                                              </w:t>
      </w:r>
      <w:r>
        <w:rPr>
          <w:i/>
          <w:position w:val="-10"/>
        </w:rPr>
        <w:object w:dxaOrig="940" w:dyaOrig="320">
          <v:shape id="_x0000_i1057" type="#_x0000_t75" style="width:47.5pt;height:15.3pt" o:ole="">
            <v:imagedata r:id="rId60" o:title=""/>
          </v:shape>
          <o:OLEObject Type="Embed" ProgID="Equation.3" ShapeID="_x0000_i1057" DrawAspect="Content" ObjectID="_1647627406" r:id="rId61"/>
        </w:object>
      </w:r>
      <w:r>
        <w:t xml:space="preserve">                                                                 (3.2)</w:t>
      </w:r>
    </w:p>
    <w:p w:rsidR="00D8626B" w:rsidRDefault="00D8626B" w:rsidP="007E03BB">
      <w:pPr>
        <w:spacing w:line="360" w:lineRule="auto"/>
      </w:pPr>
      <w:r>
        <w:t>p.w.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  </w:t>
      </w:r>
      <w:r>
        <w:rPr>
          <w:position w:val="-10"/>
        </w:rPr>
        <w:object w:dxaOrig="980" w:dyaOrig="320">
          <v:shape id="_x0000_i1058" type="#_x0000_t75" style="width:48.5pt;height:15.3pt" o:ole="">
            <v:imagedata r:id="rId62" o:title=""/>
          </v:shape>
          <o:OLEObject Type="Embed" ProgID="Equation.3" ShapeID="_x0000_i1058" DrawAspect="Content" ObjectID="_1647627407" r:id="rId63"/>
        </w:object>
      </w:r>
      <w:r>
        <w:t>,                                                                (3.3)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  </w:t>
      </w:r>
      <w:r>
        <w:rPr>
          <w:position w:val="-6"/>
        </w:rPr>
        <w:object w:dxaOrig="559" w:dyaOrig="280">
          <v:shape id="_x0000_i1059" type="#_x0000_t75" style="width:27.55pt;height:14.3pt" o:ole="">
            <v:imagedata r:id="rId64" o:title=""/>
          </v:shape>
          <o:OLEObject Type="Embed" ProgID="Equation.3" ShapeID="_x0000_i1059" DrawAspect="Content" ObjectID="_1647627408" r:id="rId65"/>
        </w:object>
      </w:r>
      <w:r w:rsidR="007E03BB">
        <w:t>.</w:t>
      </w:r>
    </w:p>
    <w:p w:rsidR="00D8626B" w:rsidRDefault="00D8626B" w:rsidP="00D8626B">
      <w:pPr>
        <w:spacing w:line="360" w:lineRule="auto"/>
        <w:jc w:val="both"/>
      </w:pPr>
      <w:r>
        <w:t xml:space="preserve">   Koszyk  </w:t>
      </w:r>
      <w:r>
        <w:rPr>
          <w:position w:val="-6"/>
        </w:rPr>
        <w:object w:dxaOrig="220" w:dyaOrig="260">
          <v:shape id="_x0000_i1060" type="#_x0000_t75" style="width:11.75pt;height:12.25pt" o:ole="">
            <v:imagedata r:id="rId36" o:title=""/>
          </v:shape>
          <o:OLEObject Type="Embed" ProgID="Equation.3" ShapeID="_x0000_i1060" DrawAspect="Content" ObjectID="_1647627409" r:id="rId66"/>
        </w:object>
      </w:r>
      <w:r>
        <w:t xml:space="preserve">  preferowany w  </w:t>
      </w:r>
      <w:r>
        <w:rPr>
          <w:position w:val="-10"/>
        </w:rPr>
        <w:object w:dxaOrig="800" w:dyaOrig="320">
          <v:shape id="_x0000_i1061" type="#_x0000_t75" style="width:39.3pt;height:15.3pt" o:ole="">
            <v:imagedata r:id="rId18" o:title=""/>
          </v:shape>
          <o:OLEObject Type="Embed" ProgID="Equation.3" ShapeID="_x0000_i1061" DrawAspect="Content" ObjectID="_1647627410" r:id="rId67"/>
        </w:object>
      </w:r>
      <w:r>
        <w:t xml:space="preserve">  - rozwiązanie </w:t>
      </w:r>
      <w:r>
        <w:rPr>
          <w:b/>
        </w:rPr>
        <w:t>PDK</w:t>
      </w:r>
      <w:r>
        <w:t xml:space="preserve"> – nazywamy zamiennie koszykiem optymalnym. Podobnie jak dotychczas zakładamy, że funkcja użyteczności w (3.2) jest silnie wklęsła, rosnąca i dwukrotnie różniczkowalna. Z twierdzeń  1.14 (ii), 2.7 (ii) płynie wniosek, </w:t>
      </w:r>
      <w:r>
        <w:lastRenderedPageBreak/>
        <w:t xml:space="preserve">że dla dowolnej pary  </w:t>
      </w:r>
      <w:r>
        <w:rPr>
          <w:i/>
          <w:position w:val="-10"/>
        </w:rPr>
        <w:object w:dxaOrig="660" w:dyaOrig="320">
          <v:shape id="_x0000_i1062" type="#_x0000_t75" style="width:33.2pt;height:15.3pt" o:ole="">
            <v:imagedata r:id="rId68" o:title=""/>
          </v:shape>
          <o:OLEObject Type="Embed" ProgID="Equation.3" ShapeID="_x0000_i1062" DrawAspect="Content" ObjectID="_1647627411" r:id="rId69"/>
        </w:object>
      </w:r>
      <w:r>
        <w:rPr>
          <w:i/>
          <w:position w:val="-6"/>
        </w:rPr>
        <w:object w:dxaOrig="559" w:dyaOrig="280">
          <v:shape id="_x0000_i1063" type="#_x0000_t75" style="width:27.55pt;height:14.3pt" o:ole="">
            <v:imagedata r:id="rId70" o:title=""/>
          </v:shape>
          <o:OLEObject Type="Embed" ProgID="Equation.3" ShapeID="_x0000_i1063" DrawAspect="Content" ObjectID="_1647627412" r:id="rId71"/>
        </w:object>
      </w:r>
      <w:r>
        <w:rPr>
          <w:i/>
        </w:rPr>
        <w:t xml:space="preserve">  </w:t>
      </w:r>
      <w:r>
        <w:t xml:space="preserve">rozwiązanie  </w:t>
      </w:r>
      <w:r>
        <w:rPr>
          <w:position w:val="-6"/>
        </w:rPr>
        <w:object w:dxaOrig="220" w:dyaOrig="260">
          <v:shape id="_x0000_i1064" type="#_x0000_t75" style="width:11.75pt;height:12.25pt" o:ole="">
            <v:imagedata r:id="rId36" o:title=""/>
          </v:shape>
          <o:OLEObject Type="Embed" ProgID="Equation.3" ShapeID="_x0000_i1064" DrawAspect="Content" ObjectID="_1647627413" r:id="rId72"/>
        </w:object>
      </w:r>
      <w:r>
        <w:t xml:space="preserve">  zadania (3.2)-(3.3) istnieje i jest jednoznaczne, zatem zachodzi funkcyjna zależność 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</w:t>
      </w:r>
      <w:r>
        <w:rPr>
          <w:position w:val="-52"/>
        </w:rPr>
        <w:object w:dxaOrig="2600" w:dyaOrig="760">
          <v:shape id="_x0000_i1065" type="#_x0000_t75" style="width:129.7pt;height:38.3pt" o:ole="">
            <v:imagedata r:id="rId73" o:title=""/>
          </v:shape>
          <o:OLEObject Type="Embed" ProgID="Equation.3" ShapeID="_x0000_i1065" DrawAspect="Content" ObjectID="_1647627414" r:id="rId74"/>
        </w:object>
      </w:r>
      <w:r>
        <w:t>.                                                         (3.4)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</w:rPr>
        <w:t>△</w:t>
      </w:r>
      <w:r>
        <w:t xml:space="preserve">   </w:t>
      </w:r>
      <w:r>
        <w:rPr>
          <w:b/>
        </w:rPr>
        <w:t xml:space="preserve">Definicja 3.1. </w:t>
      </w:r>
      <w:r>
        <w:rPr>
          <w:i/>
        </w:rPr>
        <w:t xml:space="preserve">Odwzorowanie </w:t>
      </w:r>
      <w:r>
        <w:rPr>
          <w:i/>
          <w:position w:val="-12"/>
        </w:rPr>
        <w:object w:dxaOrig="1460" w:dyaOrig="360">
          <v:shape id="_x0000_i1066" type="#_x0000_t75" style="width:72.5pt;height:17.85pt" o:ole="">
            <v:imagedata r:id="rId75" o:title=""/>
          </v:shape>
          <o:OLEObject Type="Embed" ProgID="Equation.3" ShapeID="_x0000_i1066" DrawAspect="Content" ObjectID="_1647627415" r:id="rId76"/>
        </w:object>
      </w:r>
      <w:r>
        <w:rPr>
          <w:i/>
        </w:rPr>
        <w:t xml:space="preserve">  postaci (3.4) uzależniające popyt na towary na rynku od ich cen  </w:t>
      </w:r>
      <w:r>
        <w:rPr>
          <w:position w:val="-12"/>
        </w:rPr>
        <w:object w:dxaOrig="1499" w:dyaOrig="360">
          <v:shape id="_x0000_i1067" type="#_x0000_t75" style="width:75.05pt;height:17.85pt" o:ole="">
            <v:imagedata r:id="rId20" o:title=""/>
          </v:shape>
          <o:OLEObject Type="Embed" ProgID="Equation.3" ShapeID="_x0000_i1067" DrawAspect="Content" ObjectID="_1647627416" r:id="rId77"/>
        </w:object>
      </w:r>
      <w:r>
        <w:rPr>
          <w:i/>
        </w:rPr>
        <w:t xml:space="preserve">  oraz dochodu konsumenta  I  nazywamy funkcją popytu konsumpcyjnego.</w:t>
      </w:r>
    </w:p>
    <w:p w:rsidR="00D8626B" w:rsidRDefault="00D8626B" w:rsidP="00D8626B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D8626B" w:rsidRDefault="00D8626B" w:rsidP="00D8626B">
      <w:pPr>
        <w:spacing w:line="360" w:lineRule="auto"/>
        <w:jc w:val="both"/>
      </w:pPr>
      <w:r>
        <w:t xml:space="preserve">   Pokażemy najpierw, ze przy standardowych założeniach funkcja popytu konsumpcyjnego jest ciągła, a następnie przyjrzymy się bliżej samemu zadaniu (3.2)-(3.3).</w:t>
      </w:r>
    </w:p>
    <w:p w:rsidR="00D8626B" w:rsidRDefault="00D8626B" w:rsidP="00D8626B">
      <w:pPr>
        <w:spacing w:line="360" w:lineRule="auto"/>
        <w:jc w:val="both"/>
      </w:pPr>
    </w:p>
    <w:p w:rsidR="00D8626B" w:rsidRPr="007E03BB" w:rsidRDefault="00D8626B" w:rsidP="00D8626B">
      <w:pPr>
        <w:spacing w:line="360" w:lineRule="auto"/>
        <w:jc w:val="both"/>
      </w:pPr>
      <w:r>
        <w:t xml:space="preserve">□   </w:t>
      </w:r>
      <w:r>
        <w:rPr>
          <w:b/>
        </w:rPr>
        <w:t xml:space="preserve">Twierdzenie 3.2.   </w:t>
      </w:r>
      <w:r>
        <w:rPr>
          <w:i/>
        </w:rPr>
        <w:t xml:space="preserve">Jeżeli funkcja użyteczności  u  jest ciągła, silnie wklęsła i rosnąca, to funkcja popytu konsumpcyjnego  </w:t>
      </w:r>
      <w:r>
        <w:rPr>
          <w:b/>
        </w:rPr>
        <w:t xml:space="preserve"> </w:t>
      </w:r>
      <w:r>
        <w:rPr>
          <w:i/>
          <w:position w:val="-10"/>
        </w:rPr>
        <w:object w:dxaOrig="220" w:dyaOrig="260">
          <v:shape id="_x0000_i1068" type="#_x0000_t75" style="width:11.75pt;height:12.25pt" o:ole="">
            <v:imagedata r:id="rId78" o:title=""/>
          </v:shape>
          <o:OLEObject Type="Embed" ProgID="Equation.3" ShapeID="_x0000_i1068" DrawAspect="Content" ObjectID="_1647627417" r:id="rId79"/>
        </w:object>
      </w:r>
      <w:r>
        <w:rPr>
          <w:i/>
        </w:rPr>
        <w:t xml:space="preserve">  jest ciągła na  </w:t>
      </w:r>
      <w:r>
        <w:rPr>
          <w:position w:val="-10"/>
        </w:rPr>
        <w:object w:dxaOrig="1000" w:dyaOrig="380">
          <v:shape id="_x0000_i1069" type="#_x0000_t75" style="width:50.55pt;height:18.4pt" o:ole="">
            <v:imagedata r:id="rId80" o:title=""/>
          </v:shape>
          <o:OLEObject Type="Embed" ProgID="Equation.3" ShapeID="_x0000_i1069" DrawAspect="Content" ObjectID="_1647627418" r:id="rId81"/>
        </w:object>
      </w:r>
      <w:r>
        <w:rPr>
          <w:position w:val="-14"/>
        </w:rPr>
        <w:object w:dxaOrig="2719" w:dyaOrig="420">
          <v:shape id="_x0000_i1070" type="#_x0000_t75" style="width:135.3pt;height:20.95pt" o:ole="">
            <v:imagedata r:id="rId82" o:title=""/>
          </v:shape>
          <o:OLEObject Type="Embed" ProgID="Equation.3" ShapeID="_x0000_i1070" DrawAspect="Content" ObjectID="_1647627419" r:id="rId83"/>
        </w:object>
      </w:r>
      <w:r>
        <w:t>.</w:t>
      </w:r>
    </w:p>
    <w:p w:rsidR="00D8626B" w:rsidRDefault="00D8626B" w:rsidP="00D8626B">
      <w:pPr>
        <w:spacing w:line="360" w:lineRule="auto"/>
        <w:jc w:val="right"/>
        <w:rPr>
          <w:b/>
        </w:rPr>
      </w:pPr>
      <w:r>
        <w:rPr>
          <w:b/>
        </w:rPr>
        <w:t>■</w:t>
      </w:r>
    </w:p>
    <w:p w:rsidR="00D8626B" w:rsidRDefault="00D8626B" w:rsidP="00D8626B">
      <w:pPr>
        <w:spacing w:line="360" w:lineRule="auto"/>
        <w:jc w:val="right"/>
        <w:rPr>
          <w:b/>
        </w:rPr>
      </w:pPr>
    </w:p>
    <w:p w:rsidR="00D8626B" w:rsidRDefault="00D8626B" w:rsidP="00D8626B">
      <w:pPr>
        <w:spacing w:line="360" w:lineRule="auto"/>
        <w:jc w:val="both"/>
      </w:pPr>
      <w:r>
        <w:t xml:space="preserve">   Zadanie (3.2)-(3.3) jest typowym zadaniem programowania wypukłego postaci:</w:t>
      </w:r>
    </w:p>
    <w:p w:rsidR="00D8626B" w:rsidRDefault="00D8626B" w:rsidP="00D8626B">
      <w:pPr>
        <w:spacing w:line="360" w:lineRule="auto"/>
        <w:jc w:val="both"/>
      </w:pPr>
      <w:r>
        <w:t>znaleźć</w:t>
      </w:r>
    </w:p>
    <w:p w:rsidR="00D8626B" w:rsidRDefault="00D8626B" w:rsidP="00D8626B">
      <w:pPr>
        <w:spacing w:line="360" w:lineRule="auto"/>
        <w:jc w:val="center"/>
      </w:pPr>
      <w:r>
        <w:rPr>
          <w:i/>
        </w:rPr>
        <w:t xml:space="preserve">                                                              </w:t>
      </w:r>
      <w:r>
        <w:rPr>
          <w:i/>
          <w:position w:val="-10"/>
        </w:rPr>
        <w:object w:dxaOrig="980" w:dyaOrig="320">
          <v:shape id="_x0000_i1071" type="#_x0000_t75" style="width:48.5pt;height:15.3pt" o:ole="">
            <v:imagedata r:id="rId84" o:title=""/>
          </v:shape>
          <o:OLEObject Type="Embed" ProgID="Equation.3" ShapeID="_x0000_i1071" DrawAspect="Content" ObjectID="_1647627420" r:id="rId85"/>
        </w:object>
      </w:r>
      <w:r>
        <w:t xml:space="preserve">                                                                 (3.5)</w:t>
      </w:r>
    </w:p>
    <w:p w:rsidR="00D8626B" w:rsidRDefault="00D8626B" w:rsidP="00D8626B">
      <w:pPr>
        <w:spacing w:line="360" w:lineRule="auto"/>
        <w:jc w:val="both"/>
      </w:pPr>
      <w:r>
        <w:t>p.w.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  </w:t>
      </w:r>
      <w:r>
        <w:rPr>
          <w:position w:val="-10"/>
        </w:rPr>
        <w:object w:dxaOrig="880" w:dyaOrig="320">
          <v:shape id="_x0000_i1072" type="#_x0000_t75" style="width:44.45pt;height:15.3pt" o:ole="">
            <v:imagedata r:id="rId86" o:title=""/>
          </v:shape>
          <o:OLEObject Type="Embed" ProgID="Equation.3" ShapeID="_x0000_i1072" DrawAspect="Content" ObjectID="_1647627421" r:id="rId87"/>
        </w:object>
      </w:r>
      <w:r>
        <w:t>,                                                                 (3.6)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  </w:t>
      </w:r>
      <w:r>
        <w:rPr>
          <w:position w:val="-6"/>
        </w:rPr>
        <w:object w:dxaOrig="559" w:dyaOrig="280">
          <v:shape id="_x0000_i1073" type="#_x0000_t75" style="width:27.55pt;height:14.3pt" o:ole="">
            <v:imagedata r:id="rId64" o:title=""/>
          </v:shape>
          <o:OLEObject Type="Embed" ProgID="Equation.3" ShapeID="_x0000_i1073" DrawAspect="Content" ObjectID="_1647627422" r:id="rId88"/>
        </w:object>
      </w:r>
    </w:p>
    <w:p w:rsidR="00D8626B" w:rsidRDefault="00D8626B" w:rsidP="00D8626B">
      <w:pPr>
        <w:spacing w:line="360" w:lineRule="auto"/>
        <w:jc w:val="both"/>
      </w:pPr>
      <w:r>
        <w:t xml:space="preserve">z wklęsłymi funkcjami  </w:t>
      </w:r>
      <w:r>
        <w:rPr>
          <w:position w:val="-10"/>
        </w:rPr>
        <w:object w:dxaOrig="1279" w:dyaOrig="380">
          <v:shape id="_x0000_i1074" type="#_x0000_t75" style="width:63.3pt;height:18.4pt" o:ole="">
            <v:imagedata r:id="rId89" o:title=""/>
          </v:shape>
          <o:OLEObject Type="Embed" ProgID="Equation.3" ShapeID="_x0000_i1074" DrawAspect="Content" ObjectID="_1647627423" r:id="rId90"/>
        </w:object>
      </w:r>
      <w:r>
        <w:t xml:space="preserve">,  </w:t>
      </w:r>
      <w:r>
        <w:rPr>
          <w:position w:val="-12"/>
        </w:rPr>
        <w:object w:dxaOrig="1480" w:dyaOrig="360">
          <v:shape id="_x0000_i1075" type="#_x0000_t75" style="width:74.55pt;height:17.85pt" o:ole="">
            <v:imagedata r:id="rId91" o:title=""/>
          </v:shape>
          <o:OLEObject Type="Embed" ProgID="Equation.3" ShapeID="_x0000_i1075" DrawAspect="Content" ObjectID="_1647627424" r:id="rId92"/>
        </w:object>
      </w:r>
      <w:r>
        <w:t xml:space="preserve">,  </w:t>
      </w:r>
      <w:r>
        <w:rPr>
          <w:position w:val="-12"/>
        </w:rPr>
        <w:object w:dxaOrig="1259" w:dyaOrig="400">
          <v:shape id="_x0000_i1076" type="#_x0000_t75" style="width:62.8pt;height:20.45pt" o:ole="">
            <v:imagedata r:id="rId93" o:title=""/>
          </v:shape>
          <o:OLEObject Type="Embed" ProgID="Equation.3" ShapeID="_x0000_i1076" DrawAspect="Content" ObjectID="_1647627425" r:id="rId94"/>
        </w:object>
      </w:r>
      <w:r>
        <w:t xml:space="preserve">, </w:t>
      </w:r>
      <w:r>
        <w:rPr>
          <w:position w:val="-12"/>
        </w:rPr>
        <w:object w:dxaOrig="2139" w:dyaOrig="400">
          <v:shape id="_x0000_i1077" type="#_x0000_t75" style="width:107.25pt;height:20.45pt" o:ole="">
            <v:imagedata r:id="rId95" o:title=""/>
          </v:shape>
          <o:OLEObject Type="Embed" ProgID="Equation.3" ShapeID="_x0000_i1077" DrawAspect="Content" ObjectID="_1647627426" r:id="rId96"/>
        </w:object>
      </w:r>
      <w:r>
        <w:t xml:space="preserve">, </w:t>
      </w:r>
      <w:r>
        <w:rPr>
          <w:position w:val="-10"/>
        </w:rPr>
        <w:object w:dxaOrig="920" w:dyaOrig="320">
          <v:shape id="_x0000_i1078" type="#_x0000_t75" style="width:45.45pt;height:15.3pt" o:ole="">
            <v:imagedata r:id="rId97" o:title=""/>
          </v:shape>
          <o:OLEObject Type="Embed" ProgID="Equation.3" ShapeID="_x0000_i1078" DrawAspect="Content" ObjectID="_1647627427" r:id="rId98"/>
        </w:object>
      </w:r>
      <w:r>
        <w:t>. O warunkach istnienia</w:t>
      </w:r>
      <w:r w:rsidR="006E4751">
        <w:t xml:space="preserve"> jego rozwiązania mówi następują</w:t>
      </w:r>
      <w:r>
        <w:t>ce twierdzenie (Kuhna-</w:t>
      </w:r>
      <w:proofErr w:type="spellStart"/>
      <w:r>
        <w:t>Tuckera</w:t>
      </w:r>
      <w:proofErr w:type="spellEnd"/>
      <w:r>
        <w:t>).</w:t>
      </w:r>
    </w:p>
    <w:p w:rsidR="00D8626B" w:rsidRDefault="00D8626B" w:rsidP="00D8626B">
      <w:pPr>
        <w:spacing w:line="360" w:lineRule="auto"/>
        <w:jc w:val="both"/>
        <w:rPr>
          <w:i/>
        </w:rPr>
      </w:pPr>
      <w:r>
        <w:t xml:space="preserve">□   </w:t>
      </w:r>
      <w:r>
        <w:rPr>
          <w:b/>
        </w:rPr>
        <w:t xml:space="preserve">Twierdzenie 3.3.  </w:t>
      </w:r>
      <w:r>
        <w:rPr>
          <w:i/>
        </w:rPr>
        <w:t>Jeżeli:</w:t>
      </w:r>
    </w:p>
    <w:p w:rsidR="00D8626B" w:rsidRDefault="00D8626B" w:rsidP="00D8626B">
      <w:pPr>
        <w:numPr>
          <w:ilvl w:val="0"/>
          <w:numId w:val="4"/>
        </w:numPr>
        <w:spacing w:line="360" w:lineRule="auto"/>
        <w:ind w:left="0" w:firstLine="2160"/>
        <w:jc w:val="both"/>
        <w:rPr>
          <w:i/>
        </w:rPr>
      </w:pPr>
      <w:r>
        <w:rPr>
          <w:i/>
        </w:rPr>
        <w:t xml:space="preserve">funkcja  f  oraz funkcje  </w:t>
      </w:r>
      <w:r>
        <w:rPr>
          <w:position w:val="-12"/>
        </w:rPr>
        <w:object w:dxaOrig="280" w:dyaOrig="360">
          <v:shape id="_x0000_i1079" type="#_x0000_t75" style="width:14.3pt;height:17.85pt" o:ole="">
            <v:imagedata r:id="rId99" o:title=""/>
          </v:shape>
          <o:OLEObject Type="Embed" ProgID="Equation.3" ShapeID="_x0000_i1079" DrawAspect="Content" ObjectID="_1647627428" r:id="rId100"/>
        </w:object>
      </w:r>
      <w:r>
        <w:rPr>
          <w:position w:val="-10"/>
        </w:rPr>
        <w:object w:dxaOrig="1100" w:dyaOrig="320">
          <v:shape id="_x0000_i1080" type="#_x0000_t75" style="width:54.65pt;height:15.3pt" o:ole="">
            <v:imagedata r:id="rId101" o:title=""/>
          </v:shape>
          <o:OLEObject Type="Embed" ProgID="Equation.3" ShapeID="_x0000_i1080" DrawAspect="Content" ObjectID="_1647627429" r:id="rId102"/>
        </w:object>
      </w:r>
      <w:r>
        <w:t xml:space="preserve">  </w:t>
      </w:r>
      <w:r>
        <w:rPr>
          <w:i/>
        </w:rPr>
        <w:t xml:space="preserve">są wklęsłe i różniczkowalne na </w:t>
      </w:r>
      <w:r>
        <w:rPr>
          <w:position w:val="-10"/>
        </w:rPr>
        <w:object w:dxaOrig="340" w:dyaOrig="380">
          <v:shape id="_x0000_i1081" type="#_x0000_t75" style="width:17.35pt;height:18.4pt" o:ole="">
            <v:imagedata r:id="rId55" o:title=""/>
          </v:shape>
          <o:OLEObject Type="Embed" ProgID="Equation.3" ShapeID="_x0000_i1081" DrawAspect="Content" ObjectID="_1647627430" r:id="rId103"/>
        </w:object>
      </w:r>
      <w:r>
        <w:t xml:space="preserve">  </w:t>
      </w:r>
      <w:r>
        <w:rPr>
          <w:i/>
        </w:rPr>
        <w:t>oraz</w:t>
      </w:r>
    </w:p>
    <w:p w:rsidR="00D8626B" w:rsidRDefault="00D8626B" w:rsidP="00D8626B">
      <w:pPr>
        <w:numPr>
          <w:ilvl w:val="0"/>
          <w:numId w:val="4"/>
        </w:numPr>
        <w:tabs>
          <w:tab w:val="num" w:pos="-1620"/>
        </w:tabs>
        <w:spacing w:line="360" w:lineRule="auto"/>
        <w:ind w:left="0" w:firstLine="2160"/>
        <w:jc w:val="both"/>
        <w:rPr>
          <w:i/>
        </w:rPr>
      </w:pPr>
      <w:r>
        <w:rPr>
          <w:i/>
        </w:rPr>
        <w:lastRenderedPageBreak/>
        <w:t xml:space="preserve">zbiór </w:t>
      </w:r>
      <w:r>
        <w:rPr>
          <w:position w:val="-14"/>
        </w:rPr>
        <w:object w:dxaOrig="2299" w:dyaOrig="420">
          <v:shape id="_x0000_i1082" type="#_x0000_t75" style="width:114.4pt;height:20.95pt" o:ole="">
            <v:imagedata r:id="rId104" o:title=""/>
          </v:shape>
          <o:OLEObject Type="Embed" ProgID="Equation.3" ShapeID="_x0000_i1082" DrawAspect="Content" ObjectID="_1647627431" r:id="rId105"/>
        </w:object>
      </w:r>
      <w:r>
        <w:t xml:space="preserve">  </w:t>
      </w:r>
      <w:r>
        <w:rPr>
          <w:i/>
        </w:rPr>
        <w:t xml:space="preserve">ma punkt wewnętrzny w </w:t>
      </w:r>
      <w:r>
        <w:rPr>
          <w:position w:val="-10"/>
        </w:rPr>
        <w:object w:dxaOrig="340" w:dyaOrig="380">
          <v:shape id="_x0000_i1083" type="#_x0000_t75" style="width:17.35pt;height:18.4pt" o:ole="">
            <v:imagedata r:id="rId55" o:title=""/>
          </v:shape>
          <o:OLEObject Type="Embed" ProgID="Equation.3" ShapeID="_x0000_i1083" DrawAspect="Content" ObjectID="_1647627432" r:id="rId106"/>
        </w:object>
      </w:r>
      <w:r>
        <w:rPr>
          <w:i/>
        </w:rPr>
        <w:t xml:space="preserve">, to wektor  </w:t>
      </w:r>
      <w:r>
        <w:rPr>
          <w:position w:val="-6"/>
        </w:rPr>
        <w:object w:dxaOrig="220" w:dyaOrig="260">
          <v:shape id="_x0000_i1084" type="#_x0000_t75" style="width:11.75pt;height:12.25pt" o:ole="">
            <v:imagedata r:id="rId36" o:title=""/>
          </v:shape>
          <o:OLEObject Type="Embed" ProgID="Equation.3" ShapeID="_x0000_i1084" DrawAspect="Content" ObjectID="_1647627433" r:id="rId107"/>
        </w:object>
      </w:r>
      <w:r>
        <w:rPr>
          <w:i/>
        </w:rPr>
        <w:t xml:space="preserve">  wtedy i tylko wtedy jest rozwiązaniem zadania (3.4)-(3.5), gdy istnieje taki wektor </w:t>
      </w:r>
      <w:r>
        <w:rPr>
          <w:position w:val="-12"/>
        </w:rPr>
        <w:object w:dxaOrig="1900" w:dyaOrig="380">
          <v:shape id="_x0000_i1085" type="#_x0000_t75" style="width:95.5pt;height:18.4pt" o:ole="">
            <v:imagedata r:id="rId108" o:title=""/>
          </v:shape>
          <o:OLEObject Type="Embed" ProgID="Equation.3" ShapeID="_x0000_i1085" DrawAspect="Content" ObjectID="_1647627434" r:id="rId109"/>
        </w:object>
      </w:r>
      <w:r>
        <w:rPr>
          <w:i/>
        </w:rPr>
        <w:t xml:space="preserve"> że para  </w:t>
      </w:r>
      <w:r>
        <w:rPr>
          <w:position w:val="-10"/>
        </w:rPr>
        <w:object w:dxaOrig="480" w:dyaOrig="360">
          <v:shape id="_x0000_i1086" type="#_x0000_t75" style="width:24pt;height:17.85pt" o:ole="">
            <v:imagedata r:id="rId110" o:title=""/>
          </v:shape>
          <o:OLEObject Type="Embed" ProgID="Equation.3" ShapeID="_x0000_i1086" DrawAspect="Content" ObjectID="_1647627435" r:id="rId111"/>
        </w:object>
      </w:r>
      <w:r>
        <w:t xml:space="preserve">  </w:t>
      </w:r>
      <w:r>
        <w:rPr>
          <w:i/>
        </w:rPr>
        <w:t>spełnia następujące warunki:</w:t>
      </w:r>
    </w:p>
    <w:p w:rsidR="00D8626B" w:rsidRDefault="00D8626B" w:rsidP="00D8626B">
      <w:pPr>
        <w:spacing w:line="360" w:lineRule="auto"/>
        <w:jc w:val="both"/>
        <w:rPr>
          <w:i/>
        </w:rPr>
      </w:pPr>
    </w:p>
    <w:p w:rsidR="00D8626B" w:rsidRDefault="00D8626B" w:rsidP="00D8626B">
      <w:pPr>
        <w:spacing w:line="360" w:lineRule="auto"/>
        <w:jc w:val="both"/>
      </w:pPr>
      <w:r>
        <w:t xml:space="preserve">(1)   </w:t>
      </w:r>
      <w:r>
        <w:rPr>
          <w:position w:val="-24"/>
        </w:rPr>
        <w:object w:dxaOrig="1680" w:dyaOrig="660">
          <v:shape id="_x0000_i1087" type="#_x0000_t75" style="width:84.25pt;height:33.2pt" o:ole="">
            <v:imagedata r:id="rId112" o:title=""/>
          </v:shape>
          <o:OLEObject Type="Embed" ProgID="Equation.3" ShapeID="_x0000_i1087" DrawAspect="Content" ObjectID="_1647627436" r:id="rId113"/>
        </w:object>
      </w:r>
      <w:r>
        <w:t>,</w:t>
      </w:r>
    </w:p>
    <w:p w:rsidR="00D8626B" w:rsidRDefault="00D8626B" w:rsidP="00D8626B">
      <w:pPr>
        <w:spacing w:line="360" w:lineRule="auto"/>
        <w:jc w:val="both"/>
      </w:pPr>
      <w:r>
        <w:t xml:space="preserve">(2)  </w:t>
      </w:r>
      <w:r>
        <w:rPr>
          <w:position w:val="-32"/>
        </w:rPr>
        <w:object w:dxaOrig="2139" w:dyaOrig="760">
          <v:shape id="_x0000_i1088" type="#_x0000_t75" style="width:107.25pt;height:38.3pt" o:ole="">
            <v:imagedata r:id="rId114" o:title=""/>
          </v:shape>
          <o:OLEObject Type="Embed" ProgID="Equation.3" ShapeID="_x0000_i1088" DrawAspect="Content" ObjectID="_1647627437" r:id="rId115"/>
        </w:object>
      </w:r>
      <w:r>
        <w:t>,</w:t>
      </w:r>
    </w:p>
    <w:p w:rsidR="00D8626B" w:rsidRDefault="00D8626B" w:rsidP="00D8626B">
      <w:pPr>
        <w:spacing w:line="360" w:lineRule="auto"/>
        <w:jc w:val="both"/>
      </w:pPr>
      <w:r>
        <w:t xml:space="preserve">(3)  </w:t>
      </w:r>
      <w:r>
        <w:rPr>
          <w:position w:val="-24"/>
        </w:rPr>
        <w:object w:dxaOrig="1719" w:dyaOrig="620">
          <v:shape id="_x0000_i1089" type="#_x0000_t75" style="width:86.3pt;height:30.65pt" o:ole="">
            <v:imagedata r:id="rId116" o:title=""/>
          </v:shape>
          <o:OLEObject Type="Embed" ProgID="Equation.3" ShapeID="_x0000_i1089" DrawAspect="Content" ObjectID="_1647627438" r:id="rId117"/>
        </w:object>
      </w:r>
      <w:r>
        <w:t>,</w:t>
      </w:r>
    </w:p>
    <w:p w:rsidR="00D8626B" w:rsidRDefault="00D8626B" w:rsidP="00D8626B">
      <w:pPr>
        <w:spacing w:line="360" w:lineRule="auto"/>
        <w:jc w:val="both"/>
      </w:pPr>
      <w:r>
        <w:t xml:space="preserve">(4)  </w:t>
      </w:r>
      <w:r>
        <w:rPr>
          <w:position w:val="-28"/>
        </w:rPr>
        <w:object w:dxaOrig="2139" w:dyaOrig="680">
          <v:shape id="_x0000_i1090" type="#_x0000_t75" style="width:107.25pt;height:33.7pt" o:ole="">
            <v:imagedata r:id="rId118" o:title=""/>
          </v:shape>
          <o:OLEObject Type="Embed" ProgID="Equation.3" ShapeID="_x0000_i1090" DrawAspect="Content" ObjectID="_1647627439" r:id="rId119"/>
        </w:object>
      </w:r>
      <w:r>
        <w:t>,</w:t>
      </w:r>
    </w:p>
    <w:p w:rsidR="00D8626B" w:rsidRDefault="00D8626B" w:rsidP="00D8626B">
      <w:pPr>
        <w:spacing w:line="360" w:lineRule="auto"/>
        <w:jc w:val="both"/>
      </w:pPr>
      <w:r>
        <w:rPr>
          <w:i/>
        </w:rPr>
        <w:t>gdzie</w:t>
      </w:r>
      <w:r>
        <w:t xml:space="preserve"> </w:t>
      </w:r>
      <w:r>
        <w:rPr>
          <w:position w:val="-10"/>
        </w:rPr>
        <w:object w:dxaOrig="2540" w:dyaOrig="320">
          <v:shape id="_x0000_i1091" type="#_x0000_t75" style="width:126.65pt;height:15.3pt" o:ole="">
            <v:imagedata r:id="rId120" o:title=""/>
          </v:shape>
          <o:OLEObject Type="Embed" ProgID="Equation.3" ShapeID="_x0000_i1091" DrawAspect="Content" ObjectID="_1647627440" r:id="rId121"/>
        </w:object>
      </w:r>
      <w:r>
        <w:t xml:space="preserve">,  </w:t>
      </w:r>
      <w:r>
        <w:rPr>
          <w:position w:val="-30"/>
        </w:rPr>
        <w:object w:dxaOrig="2200" w:dyaOrig="720">
          <v:shape id="_x0000_i1092" type="#_x0000_t75" style="width:110.3pt;height:36.25pt" o:ole="">
            <v:imagedata r:id="rId122" o:title=""/>
          </v:shape>
          <o:OLEObject Type="Embed" ProgID="Equation.3" ShapeID="_x0000_i1092" DrawAspect="Content" ObjectID="_1647627441" r:id="rId123"/>
        </w:object>
      </w:r>
      <w:r>
        <w:t xml:space="preserve">,  </w:t>
      </w:r>
      <w:r>
        <w:rPr>
          <w:position w:val="-30"/>
        </w:rPr>
        <w:object w:dxaOrig="2200" w:dyaOrig="720">
          <v:shape id="_x0000_i1093" type="#_x0000_t75" style="width:110.3pt;height:36.25pt" o:ole="">
            <v:imagedata r:id="rId124" o:title=""/>
          </v:shape>
          <o:OLEObject Type="Embed" ProgID="Equation.3" ShapeID="_x0000_i1093" DrawAspect="Content" ObjectID="_1647627442" r:id="rId125"/>
        </w:object>
      </w:r>
      <w:r>
        <w:t>.</w:t>
      </w:r>
    </w:p>
    <w:p w:rsidR="00D8626B" w:rsidRDefault="00D8626B" w:rsidP="00D8626B">
      <w:pPr>
        <w:spacing w:line="360" w:lineRule="auto"/>
        <w:jc w:val="right"/>
      </w:pPr>
      <w:r>
        <w:t>■</w:t>
      </w:r>
    </w:p>
    <w:p w:rsidR="007E03BB" w:rsidRDefault="007E03BB" w:rsidP="00D8626B">
      <w:pPr>
        <w:spacing w:line="360" w:lineRule="auto"/>
        <w:jc w:val="right"/>
      </w:pPr>
    </w:p>
    <w:p w:rsidR="00D8626B" w:rsidRDefault="00D8626B" w:rsidP="00D8626B">
      <w:pPr>
        <w:spacing w:line="360" w:lineRule="auto"/>
        <w:jc w:val="both"/>
      </w:pPr>
      <w:r>
        <w:t xml:space="preserve">   Funkcję  </w:t>
      </w:r>
      <w:r>
        <w:rPr>
          <w:i/>
        </w:rPr>
        <w:t xml:space="preserve">L  </w:t>
      </w:r>
      <w:r>
        <w:t xml:space="preserve">nazywamy </w:t>
      </w:r>
      <w:r>
        <w:rPr>
          <w:i/>
        </w:rPr>
        <w:t xml:space="preserve">funkcją </w:t>
      </w:r>
      <w:proofErr w:type="spellStart"/>
      <w:r>
        <w:rPr>
          <w:i/>
        </w:rPr>
        <w:t>Lagrange’a</w:t>
      </w:r>
      <w:proofErr w:type="spellEnd"/>
      <w:r>
        <w:t xml:space="preserve">  zadania (3.4)-(3.5). Liczby  </w:t>
      </w:r>
      <w:r>
        <w:rPr>
          <w:position w:val="-12"/>
        </w:rPr>
        <w:object w:dxaOrig="260" w:dyaOrig="360">
          <v:shape id="_x0000_i1094" type="#_x0000_t75" style="width:12.25pt;height:17.85pt" o:ole="">
            <v:imagedata r:id="rId126" o:title=""/>
          </v:shape>
          <o:OLEObject Type="Embed" ProgID="Equation.3" ShapeID="_x0000_i1094" DrawAspect="Content" ObjectID="_1647627443" r:id="rId127"/>
        </w:object>
      </w:r>
      <w:r>
        <w:t xml:space="preserve"> </w:t>
      </w:r>
      <w:r>
        <w:rPr>
          <w:position w:val="-10"/>
        </w:rPr>
        <w:object w:dxaOrig="920" w:dyaOrig="320">
          <v:shape id="_x0000_i1095" type="#_x0000_t75" style="width:45.45pt;height:15.3pt" o:ole="">
            <v:imagedata r:id="rId97" o:title=""/>
          </v:shape>
          <o:OLEObject Type="Embed" ProgID="Equation.3" ShapeID="_x0000_i1095" DrawAspect="Content" ObjectID="_1647627444" r:id="rId128"/>
        </w:object>
      </w:r>
      <w:r>
        <w:t xml:space="preserve">  nazywamy  </w:t>
      </w:r>
      <w:r>
        <w:rPr>
          <w:i/>
        </w:rPr>
        <w:t xml:space="preserve">mnożnikami </w:t>
      </w:r>
      <w:proofErr w:type="spellStart"/>
      <w:r>
        <w:rPr>
          <w:i/>
        </w:rPr>
        <w:t>Lagrange’a</w:t>
      </w:r>
      <w:proofErr w:type="spellEnd"/>
      <w:r>
        <w:rPr>
          <w:i/>
        </w:rPr>
        <w:t xml:space="preserve">. </w:t>
      </w:r>
      <w:r>
        <w:t xml:space="preserve"> Zbiór  </w:t>
      </w:r>
      <w:r>
        <w:rPr>
          <w:i/>
        </w:rPr>
        <w:t>G</w:t>
      </w:r>
      <w:r>
        <w:t xml:space="preserve">  , o którym mowa w części (ii)  twierdzenia jest wypukły. Rzeczywiście, weźmy dowolne dwa wektory  </w:t>
      </w:r>
      <w:r>
        <w:rPr>
          <w:position w:val="-10"/>
        </w:rPr>
        <w:object w:dxaOrig="1060" w:dyaOrig="380">
          <v:shape id="_x0000_i1096" type="#_x0000_t75" style="width:53.6pt;height:18.4pt" o:ole="">
            <v:imagedata r:id="rId129" o:title=""/>
          </v:shape>
          <o:OLEObject Type="Embed" ProgID="Equation.3" ShapeID="_x0000_i1096" DrawAspect="Content" ObjectID="_1647627445" r:id="rId130"/>
        </w:object>
      </w:r>
      <w:r>
        <w:t xml:space="preserve">  i dowolne liczby  </w:t>
      </w:r>
      <w:r>
        <w:rPr>
          <w:position w:val="-10"/>
        </w:rPr>
        <w:object w:dxaOrig="540" w:dyaOrig="320">
          <v:shape id="_x0000_i1097" type="#_x0000_t75" style="width:27.05pt;height:15.3pt" o:ole="">
            <v:imagedata r:id="rId131" o:title=""/>
          </v:shape>
          <o:OLEObject Type="Embed" ProgID="Equation.3" ShapeID="_x0000_i1097" DrawAspect="Content" ObjectID="_1647627446" r:id="rId132"/>
        </w:object>
      </w:r>
      <w:r>
        <w:t xml:space="preserve"> </w:t>
      </w:r>
      <w:r>
        <w:rPr>
          <w:position w:val="-10"/>
        </w:rPr>
        <w:object w:dxaOrig="960" w:dyaOrig="320">
          <v:shape id="_x0000_i1098" type="#_x0000_t75" style="width:48pt;height:15.3pt" o:ole="">
            <v:imagedata r:id="rId133" o:title=""/>
          </v:shape>
          <o:OLEObject Type="Embed" ProgID="Equation.3" ShapeID="_x0000_i1098" DrawAspect="Content" ObjectID="_1647627447" r:id="rId134"/>
        </w:object>
      </w:r>
      <w:r>
        <w:t>. Wówczas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3580" w:dyaOrig="380">
          <v:shape id="_x0000_i1099" type="#_x0000_t75" style="width:179.75pt;height:18.4pt" o:ole="">
            <v:imagedata r:id="rId135" o:title=""/>
          </v:shape>
          <o:OLEObject Type="Embed" ProgID="Equation.3" ShapeID="_x0000_i1099" DrawAspect="Content" ObjectID="_1647627448" r:id="rId136"/>
        </w:object>
      </w:r>
      <w:r>
        <w:t xml:space="preserve"> oraz  </w:t>
      </w:r>
      <w:r>
        <w:rPr>
          <w:position w:val="-10"/>
        </w:rPr>
        <w:object w:dxaOrig="1399" w:dyaOrig="380">
          <v:shape id="_x0000_i1100" type="#_x0000_t75" style="width:69.45pt;height:18.4pt" o:ole="">
            <v:imagedata r:id="rId137" o:title=""/>
          </v:shape>
          <o:OLEObject Type="Embed" ProgID="Equation.3" ShapeID="_x0000_i1100" DrawAspect="Content" ObjectID="_1647627449" r:id="rId138"/>
        </w:object>
      </w:r>
      <w:r>
        <w:t>,</w:t>
      </w:r>
    </w:p>
    <w:p w:rsidR="00D8626B" w:rsidRDefault="00D8626B" w:rsidP="00D8626B">
      <w:pPr>
        <w:spacing w:line="360" w:lineRule="auto"/>
        <w:jc w:val="both"/>
      </w:pPr>
      <w:r>
        <w:t>czyli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</w:t>
      </w:r>
      <w:r>
        <w:rPr>
          <w:position w:val="-10"/>
        </w:rPr>
        <w:object w:dxaOrig="1840" w:dyaOrig="380">
          <v:shape id="_x0000_i1101" type="#_x0000_t75" style="width:92.45pt;height:18.4pt" o:ole="">
            <v:imagedata r:id="rId139" o:title=""/>
          </v:shape>
          <o:OLEObject Type="Embed" ProgID="Equation.3" ShapeID="_x0000_i1101" DrawAspect="Content" ObjectID="_1647627450" r:id="rId140"/>
        </w:object>
      </w:r>
      <w:r>
        <w:t>.</w:t>
      </w:r>
    </w:p>
    <w:p w:rsidR="00D8626B" w:rsidRPr="00A1677F" w:rsidRDefault="00D8626B" w:rsidP="00D8626B">
      <w:pPr>
        <w:spacing w:line="360" w:lineRule="auto"/>
        <w:jc w:val="both"/>
      </w:pPr>
      <w:r>
        <w:t xml:space="preserve">   Zbiór  </w:t>
      </w:r>
      <w:r>
        <w:rPr>
          <w:i/>
        </w:rPr>
        <w:t>G</w:t>
      </w:r>
      <w:r>
        <w:t xml:space="preserve"> nazywamy zbiorem rozwiązań dopuszczalnych zadania (3.4)-(3.5).</w:t>
      </w:r>
    </w:p>
    <w:p w:rsidR="00D8626B" w:rsidRDefault="00D8626B" w:rsidP="00D8626B">
      <w:pPr>
        <w:spacing w:line="360" w:lineRule="auto"/>
        <w:jc w:val="both"/>
      </w:pPr>
      <w:r>
        <w:rPr>
          <w:b/>
        </w:rPr>
        <w:t xml:space="preserve">   </w:t>
      </w:r>
      <w:r>
        <w:t>Zadanie (3.2)-(3.3) jest szczególnym przypadkiem zadania (3.4)-(3.5). Warunek (3.3) zapisany w postaci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</w:t>
      </w:r>
      <w:r>
        <w:rPr>
          <w:position w:val="-10"/>
        </w:rPr>
        <w:object w:dxaOrig="1319" w:dyaOrig="320">
          <v:shape id="_x0000_i1102" type="#_x0000_t75" style="width:65.85pt;height:15.3pt" o:ole="">
            <v:imagedata r:id="rId141" o:title=""/>
          </v:shape>
          <o:OLEObject Type="Embed" ProgID="Equation.3" ShapeID="_x0000_i1102" DrawAspect="Content" ObjectID="_1647627451" r:id="rId142"/>
        </w:objec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</w:t>
      </w:r>
      <w:r>
        <w:rPr>
          <w:position w:val="-6"/>
        </w:rPr>
        <w:object w:dxaOrig="559" w:dyaOrig="280">
          <v:shape id="_x0000_i1103" type="#_x0000_t75" style="width:27.55pt;height:14.3pt" o:ole="">
            <v:imagedata r:id="rId143" o:title=""/>
          </v:shape>
          <o:OLEObject Type="Embed" ProgID="Equation.3" ShapeID="_x0000_i1103" DrawAspect="Content" ObjectID="_1647627452" r:id="rId144"/>
        </w:object>
      </w:r>
    </w:p>
    <w:p w:rsidR="00D8626B" w:rsidRDefault="00D8626B" w:rsidP="00D8626B">
      <w:pPr>
        <w:spacing w:line="360" w:lineRule="auto"/>
        <w:jc w:val="both"/>
      </w:pPr>
      <w:r>
        <w:t xml:space="preserve">jest odpowiednikiem warunków ograniczających w zadaniu (3.5)-(3.6). Funkcja </w:t>
      </w:r>
      <w:proofErr w:type="spellStart"/>
      <w:r>
        <w:t>Lagrange’a</w:t>
      </w:r>
      <w:proofErr w:type="spellEnd"/>
      <w:r>
        <w:t xml:space="preserve">  przyjmuje postać: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</w:t>
      </w:r>
      <w:r>
        <w:rPr>
          <w:position w:val="-10"/>
        </w:rPr>
        <w:object w:dxaOrig="2860" w:dyaOrig="320">
          <v:shape id="_x0000_i1104" type="#_x0000_t75" style="width:143.5pt;height:15.3pt" o:ole="">
            <v:imagedata r:id="rId145" o:title=""/>
          </v:shape>
          <o:OLEObject Type="Embed" ProgID="Equation.3" ShapeID="_x0000_i1104" DrawAspect="Content" ObjectID="_1647627453" r:id="rId146"/>
        </w:object>
      </w:r>
      <w:r>
        <w:t>,                                                (3.7)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 xml:space="preserve">gdzie  </w:t>
      </w:r>
      <w:r>
        <w:rPr>
          <w:position w:val="-10"/>
        </w:rPr>
        <w:object w:dxaOrig="1460" w:dyaOrig="380">
          <v:shape id="_x0000_i1105" type="#_x0000_t75" style="width:72.5pt;height:18.4pt" o:ole="">
            <v:imagedata r:id="rId147" o:title=""/>
          </v:shape>
          <o:OLEObject Type="Embed" ProgID="Equation.3" ShapeID="_x0000_i1105" DrawAspect="Content" ObjectID="_1647627454" r:id="rId148"/>
        </w:object>
      </w:r>
      <w:r>
        <w:t xml:space="preserve">.  Zarówno funkcja użyteczności  </w:t>
      </w:r>
      <w:r>
        <w:rPr>
          <w:i/>
        </w:rPr>
        <w:t>u</w:t>
      </w:r>
      <w:r>
        <w:t xml:space="preserve">  jak i skalarna funkcja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</w:t>
      </w:r>
      <w:r>
        <w:rPr>
          <w:position w:val="-10"/>
        </w:rPr>
        <w:object w:dxaOrig="1660" w:dyaOrig="320">
          <v:shape id="_x0000_i1106" type="#_x0000_t75" style="width:83.75pt;height:15.3pt" o:ole="">
            <v:imagedata r:id="rId149" o:title=""/>
          </v:shape>
          <o:OLEObject Type="Embed" ProgID="Equation.3" ShapeID="_x0000_i1106" DrawAspect="Content" ObjectID="_1647627455" r:id="rId150"/>
        </w:objec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 xml:space="preserve">są różniczkowalne i wklęsłe (pierwsza z założenia, druga – jako funkcja liniowa). Odpowiednikiem zbioru rozwiązań dopuszczalnych  </w:t>
      </w:r>
      <w:r>
        <w:rPr>
          <w:i/>
        </w:rPr>
        <w:t>G</w:t>
      </w:r>
      <w:r>
        <w:t xml:space="preserve">  w (3.5)-(3.6)  jest zbiór </w:t>
      </w:r>
      <w:r>
        <w:rPr>
          <w:position w:val="-10"/>
        </w:rPr>
        <w:object w:dxaOrig="800" w:dyaOrig="320">
          <v:shape id="_x0000_i1107" type="#_x0000_t75" style="width:39.3pt;height:15.3pt" o:ole="">
            <v:imagedata r:id="rId18" o:title=""/>
          </v:shape>
          <o:OLEObject Type="Embed" ProgID="Equation.3" ShapeID="_x0000_i1107" DrawAspect="Content" ObjectID="_1647627456" r:id="rId151"/>
        </w:object>
      </w:r>
      <w:r>
        <w:t xml:space="preserve">  (pole decyzyjne konsumenta) postaci (3.1), który dla dowolnych cen  </w:t>
      </w:r>
      <w:r>
        <w:rPr>
          <w:position w:val="-10"/>
        </w:rPr>
        <w:object w:dxaOrig="600" w:dyaOrig="320">
          <v:shape id="_x0000_i1108" type="#_x0000_t75" style="width:30.15pt;height:15.3pt" o:ole="">
            <v:imagedata r:id="rId152" o:title=""/>
          </v:shape>
          <o:OLEObject Type="Embed" ProgID="Equation.3" ShapeID="_x0000_i1108" DrawAspect="Content" ObjectID="_1647627457" r:id="rId153"/>
        </w:object>
      </w:r>
      <w:r>
        <w:t xml:space="preserve">  i dowolnego dochodu  </w:t>
      </w:r>
      <w:r>
        <w:rPr>
          <w:position w:val="-6"/>
        </w:rPr>
        <w:object w:dxaOrig="559" w:dyaOrig="280">
          <v:shape id="_x0000_i1109" type="#_x0000_t75" style="width:27.55pt;height:14.3pt" o:ole="">
            <v:imagedata r:id="rId154" o:title=""/>
          </v:shape>
          <o:OLEObject Type="Embed" ProgID="Equation.3" ShapeID="_x0000_i1109" DrawAspect="Content" ObjectID="_1647627458" r:id="rId155"/>
        </w:object>
      </w:r>
      <w:r>
        <w:t xml:space="preserve">  ma niepuste wnętrze, zob. rys. 3.1. Spełnione są więc warunki Kuhna – </w:t>
      </w:r>
      <w:proofErr w:type="spellStart"/>
      <w:r>
        <w:t>Tuckera</w:t>
      </w:r>
      <w:proofErr w:type="spellEnd"/>
      <w:r>
        <w:t xml:space="preserve"> co oznacza, że koszyk  </w:t>
      </w:r>
      <w:r>
        <w:rPr>
          <w:position w:val="-6"/>
        </w:rPr>
        <w:object w:dxaOrig="220" w:dyaOrig="260">
          <v:shape id="_x0000_i1110" type="#_x0000_t75" style="width:11.75pt;height:12.25pt" o:ole="">
            <v:imagedata r:id="rId36" o:title=""/>
          </v:shape>
          <o:OLEObject Type="Embed" ProgID="Equation.3" ShapeID="_x0000_i1110" DrawAspect="Content" ObjectID="_1647627459" r:id="rId156"/>
        </w:object>
      </w:r>
      <w:r>
        <w:t xml:space="preserve">  wtedy i tylko wtedy jest rozwiązaniem zadania (3.2)-(3.3), gdy istnieje taka liczba  </w:t>
      </w:r>
      <w:r>
        <w:rPr>
          <w:position w:val="-6"/>
        </w:rPr>
        <w:object w:dxaOrig="620" w:dyaOrig="320">
          <v:shape id="_x0000_i1111" type="#_x0000_t75" style="width:30.65pt;height:15.3pt" o:ole="">
            <v:imagedata r:id="rId157" o:title=""/>
          </v:shape>
          <o:OLEObject Type="Embed" ProgID="Equation.3" ShapeID="_x0000_i1111" DrawAspect="Content" ObjectID="_1647627460" r:id="rId158"/>
        </w:object>
      </w:r>
      <w:r>
        <w:t xml:space="preserve"> , że para  </w:t>
      </w:r>
      <w:r>
        <w:rPr>
          <w:position w:val="-10"/>
        </w:rPr>
        <w:object w:dxaOrig="480" w:dyaOrig="360">
          <v:shape id="_x0000_i1112" type="#_x0000_t75" style="width:24pt;height:17.85pt" o:ole="">
            <v:imagedata r:id="rId110" o:title=""/>
          </v:shape>
          <o:OLEObject Type="Embed" ProgID="Equation.3" ShapeID="_x0000_i1112" DrawAspect="Content" ObjectID="_1647627461" r:id="rId159"/>
        </w:object>
      </w:r>
      <w:r>
        <w:t xml:space="preserve">  spełnia warunki:</w:t>
      </w:r>
    </w:p>
    <w:p w:rsidR="00D8626B" w:rsidRDefault="00D8626B" w:rsidP="00D8626B">
      <w:pPr>
        <w:spacing w:line="360" w:lineRule="auto"/>
        <w:jc w:val="center"/>
      </w:pPr>
      <w:r>
        <w:rPr>
          <w:position w:val="-24"/>
        </w:rPr>
        <w:object w:dxaOrig="1680" w:dyaOrig="660">
          <v:shape id="_x0000_i1113" type="#_x0000_t75" style="width:84.25pt;height:33.2pt" o:ole="">
            <v:imagedata r:id="rId112" o:title=""/>
          </v:shape>
          <o:OLEObject Type="Embed" ProgID="Equation.3" ShapeID="_x0000_i1113" DrawAspect="Content" ObjectID="_1647627462" r:id="rId160"/>
        </w:object>
      </w:r>
      <w:r>
        <w:t>,</w:t>
      </w:r>
    </w:p>
    <w:p w:rsidR="00D8626B" w:rsidRDefault="00D8626B" w:rsidP="00D8626B">
      <w:pPr>
        <w:spacing w:line="360" w:lineRule="auto"/>
        <w:jc w:val="center"/>
      </w:pPr>
      <w:r>
        <w:rPr>
          <w:position w:val="-32"/>
        </w:rPr>
        <w:object w:dxaOrig="2139" w:dyaOrig="760">
          <v:shape id="_x0000_i1114" type="#_x0000_t75" style="width:107.25pt;height:38.3pt" o:ole="">
            <v:imagedata r:id="rId114" o:title=""/>
          </v:shape>
          <o:OLEObject Type="Embed" ProgID="Equation.3" ShapeID="_x0000_i1114" DrawAspect="Content" ObjectID="_1647627463" r:id="rId161"/>
        </w:object>
      </w:r>
      <w:r>
        <w:t>,</w:t>
      </w:r>
    </w:p>
    <w:p w:rsidR="00D8626B" w:rsidRDefault="00D8626B" w:rsidP="00D8626B">
      <w:pPr>
        <w:spacing w:line="360" w:lineRule="auto"/>
        <w:jc w:val="right"/>
      </w:pPr>
      <w:r>
        <w:t>(3.8)</w:t>
      </w:r>
    </w:p>
    <w:p w:rsidR="00D8626B" w:rsidRDefault="00D8626B" w:rsidP="00D8626B">
      <w:pPr>
        <w:spacing w:line="360" w:lineRule="auto"/>
        <w:jc w:val="center"/>
      </w:pPr>
      <w:r>
        <w:rPr>
          <w:position w:val="-24"/>
        </w:rPr>
        <w:object w:dxaOrig="1719" w:dyaOrig="620">
          <v:shape id="_x0000_i1115" type="#_x0000_t75" style="width:86.3pt;height:30.65pt" o:ole="">
            <v:imagedata r:id="rId116" o:title=""/>
          </v:shape>
          <o:OLEObject Type="Embed" ProgID="Equation.3" ShapeID="_x0000_i1115" DrawAspect="Content" ObjectID="_1647627464" r:id="rId162"/>
        </w:object>
      </w:r>
      <w:r>
        <w:t>,</w:t>
      </w:r>
    </w:p>
    <w:p w:rsidR="00D8626B" w:rsidRDefault="00D8626B" w:rsidP="00D8626B">
      <w:pPr>
        <w:spacing w:line="360" w:lineRule="auto"/>
        <w:jc w:val="center"/>
      </w:pPr>
      <w:r>
        <w:rPr>
          <w:position w:val="-28"/>
        </w:rPr>
        <w:object w:dxaOrig="2139" w:dyaOrig="680">
          <v:shape id="_x0000_i1116" type="#_x0000_t75" style="width:107.25pt;height:33.7pt" o:ole="">
            <v:imagedata r:id="rId118" o:title=""/>
          </v:shape>
          <o:OLEObject Type="Embed" ProgID="Equation.3" ShapeID="_x0000_i1116" DrawAspect="Content" ObjectID="_1647627465" r:id="rId163"/>
        </w:object>
      </w:r>
      <w:r>
        <w:t>,</w:t>
      </w:r>
    </w:p>
    <w:p w:rsidR="00D8626B" w:rsidRDefault="00D8626B" w:rsidP="00D8626B">
      <w:pPr>
        <w:spacing w:line="360" w:lineRule="auto"/>
        <w:jc w:val="both"/>
      </w:pPr>
      <w:r>
        <w:t xml:space="preserve">gdzie funkcja </w:t>
      </w:r>
      <w:proofErr w:type="spellStart"/>
      <w:r>
        <w:t>Lagrange’a</w:t>
      </w:r>
      <w:proofErr w:type="spellEnd"/>
      <w:r>
        <w:t xml:space="preserve">  </w:t>
      </w:r>
      <w:r>
        <w:rPr>
          <w:i/>
        </w:rPr>
        <w:t>L</w:t>
      </w:r>
      <w:r>
        <w:t xml:space="preserve">  ma postać (3.7). Podstawiając ją do układu (3.8) dochodzimy do wniosku, że: </w:t>
      </w:r>
    </w:p>
    <w:p w:rsidR="00D8626B" w:rsidRDefault="00D8626B" w:rsidP="00D8626B">
      <w:pPr>
        <w:spacing w:line="360" w:lineRule="auto"/>
        <w:jc w:val="center"/>
      </w:pPr>
      <w:r>
        <w:rPr>
          <w:position w:val="-30"/>
        </w:rPr>
        <w:object w:dxaOrig="1639" w:dyaOrig="680">
          <v:shape id="_x0000_i1117" type="#_x0000_t75" style="width:81.7pt;height:33.7pt" o:ole="">
            <v:imagedata r:id="rId164" o:title=""/>
          </v:shape>
          <o:OLEObject Type="Embed" ProgID="Equation.3" ShapeID="_x0000_i1117" DrawAspect="Content" ObjectID="_1647627466" r:id="rId165"/>
        </w:object>
      </w:r>
      <w:r>
        <w:t xml:space="preserve">   lub  </w:t>
      </w:r>
      <w:r>
        <w:rPr>
          <w:position w:val="-12"/>
        </w:rPr>
        <w:object w:dxaOrig="660" w:dyaOrig="360">
          <v:shape id="_x0000_i1118" type="#_x0000_t75" style="width:33.2pt;height:17.85pt" o:ole="">
            <v:imagedata r:id="rId166" o:title=""/>
          </v:shape>
          <o:OLEObject Type="Embed" ProgID="Equation.3" ShapeID="_x0000_i1118" DrawAspect="Content" ObjectID="_1647627467" r:id="rId167"/>
        </w:object>
      </w:r>
      <w:r>
        <w:t xml:space="preserve"> ,  </w:t>
      </w:r>
      <w:r>
        <w:rPr>
          <w:position w:val="-10"/>
        </w:rPr>
        <w:object w:dxaOrig="920" w:dyaOrig="320">
          <v:shape id="_x0000_i1119" type="#_x0000_t75" style="width:45.45pt;height:15.3pt" o:ole="">
            <v:imagedata r:id="rId168" o:title=""/>
          </v:shape>
          <o:OLEObject Type="Embed" ProgID="Equation.3" ShapeID="_x0000_i1119" DrawAspect="Content" ObjectID="_1647627468" r:id="rId169"/>
        </w:object>
      </w:r>
      <w:r>
        <w:t xml:space="preserve"> ,</w:t>
      </w:r>
    </w:p>
    <w:p w:rsidR="00D8626B" w:rsidRDefault="00D8626B" w:rsidP="00D8626B">
      <w:pPr>
        <w:spacing w:line="360" w:lineRule="auto"/>
        <w:jc w:val="both"/>
      </w:pPr>
      <w:r>
        <w:rPr>
          <w:position w:val="-10"/>
        </w:rPr>
        <w:object w:dxaOrig="1000" w:dyaOrig="320">
          <v:shape id="_x0000_i1120" type="#_x0000_t75" style="width:50.55pt;height:15.3pt" o:ole="">
            <v:imagedata r:id="rId170" o:title=""/>
          </v:shape>
          <o:OLEObject Type="Embed" ProgID="Equation.3" ShapeID="_x0000_i1120" DrawAspect="Content" ObjectID="_1647627469" r:id="rId171"/>
        </w:object>
      </w:r>
      <w:r>
        <w:t xml:space="preserve">  lub  </w:t>
      </w:r>
      <w:r>
        <w:rPr>
          <w:position w:val="-6"/>
        </w:rPr>
        <w:object w:dxaOrig="620" w:dyaOrig="320">
          <v:shape id="_x0000_i1121" type="#_x0000_t75" style="width:30.65pt;height:15.3pt" o:ole="">
            <v:imagedata r:id="rId172" o:title=""/>
          </v:shape>
          <o:OLEObject Type="Embed" ProgID="Equation.3" ShapeID="_x0000_i1121" DrawAspect="Content" ObjectID="_1647627470" r:id="rId173"/>
        </w:object>
      </w:r>
      <w:r>
        <w:t>.</w:t>
      </w:r>
    </w:p>
    <w:p w:rsidR="00D8626B" w:rsidRDefault="00D8626B" w:rsidP="00D8626B">
      <w:pPr>
        <w:spacing w:line="360" w:lineRule="auto"/>
        <w:jc w:val="both"/>
      </w:pPr>
      <w:r>
        <w:t xml:space="preserve">Funkcja użyteczności jest rosnąca, więc  </w:t>
      </w:r>
      <w:r>
        <w:rPr>
          <w:position w:val="-30"/>
        </w:rPr>
        <w:object w:dxaOrig="1419" w:dyaOrig="680">
          <v:shape id="_x0000_i1122" type="#_x0000_t75" style="width:71.5pt;height:33.7pt" o:ole="">
            <v:imagedata r:id="rId174" o:title=""/>
          </v:shape>
          <o:OLEObject Type="Embed" ProgID="Equation.3" ShapeID="_x0000_i1122" DrawAspect="Content" ObjectID="_1647627471" r:id="rId175"/>
        </w:object>
      </w:r>
      <w:r>
        <w:t xml:space="preserve"> , czyli </w:t>
      </w:r>
      <w:r>
        <w:rPr>
          <w:position w:val="-12"/>
        </w:rPr>
        <w:object w:dxaOrig="820" w:dyaOrig="380">
          <v:shape id="_x0000_i1123" type="#_x0000_t75" style="width:41.35pt;height:18.4pt" o:ole="">
            <v:imagedata r:id="rId176" o:title=""/>
          </v:shape>
          <o:OLEObject Type="Embed" ProgID="Equation.3" ShapeID="_x0000_i1123" DrawAspect="Content" ObjectID="_1647627472" r:id="rId177"/>
        </w:object>
      </w:r>
      <w:r>
        <w:t xml:space="preserve">  i wobec tego </w:t>
      </w:r>
      <w:r>
        <w:rPr>
          <w:position w:val="-6"/>
        </w:rPr>
        <w:object w:dxaOrig="620" w:dyaOrig="320">
          <v:shape id="_x0000_i1124" type="#_x0000_t75" style="width:30.65pt;height:15.3pt" o:ole="">
            <v:imagedata r:id="rId178" o:title=""/>
          </v:shape>
          <o:OLEObject Type="Embed" ProgID="Equation.3" ShapeID="_x0000_i1124" DrawAspect="Content" ObjectID="_1647627473" r:id="rId179"/>
        </w:object>
      </w:r>
      <w:r>
        <w:t>.</w:t>
      </w:r>
    </w:p>
    <w:p w:rsidR="00D8626B" w:rsidRDefault="00D8626B" w:rsidP="00D8626B">
      <w:pPr>
        <w:spacing w:line="360" w:lineRule="auto"/>
        <w:jc w:val="both"/>
      </w:pPr>
      <w:r>
        <w:t>Oznacza to, że koszyk optymalny spełnia warunek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000" w:dyaOrig="320">
          <v:shape id="_x0000_i1125" type="#_x0000_t75" style="width:50.55pt;height:15.3pt" o:ole="">
            <v:imagedata r:id="rId170" o:title=""/>
          </v:shape>
          <o:OLEObject Type="Embed" ProgID="Equation.3" ShapeID="_x0000_i1125" DrawAspect="Content" ObjectID="_1647627474" r:id="rId180"/>
        </w:object>
      </w:r>
      <w:r>
        <w:t>.</w:t>
      </w:r>
    </w:p>
    <w:p w:rsidR="00D8626B" w:rsidRDefault="00D8626B" w:rsidP="00D8626B">
      <w:pPr>
        <w:spacing w:line="360" w:lineRule="auto"/>
        <w:jc w:val="both"/>
      </w:pPr>
      <w:r>
        <w:t>Ponadto</w:t>
      </w:r>
    </w:p>
    <w:p w:rsidR="00D8626B" w:rsidRDefault="00D8626B" w:rsidP="00D8626B">
      <w:pPr>
        <w:spacing w:line="360" w:lineRule="auto"/>
        <w:jc w:val="center"/>
      </w:pPr>
      <w:r>
        <w:rPr>
          <w:position w:val="-30"/>
        </w:rPr>
        <w:object w:dxaOrig="1800" w:dyaOrig="680">
          <v:shape id="_x0000_i1126" type="#_x0000_t75" style="width:89.85pt;height:33.7pt" o:ole="">
            <v:imagedata r:id="rId181" o:title=""/>
          </v:shape>
          <o:OLEObject Type="Embed" ProgID="Equation.3" ShapeID="_x0000_i1126" DrawAspect="Content" ObjectID="_1647627475" r:id="rId182"/>
        </w:object>
      </w:r>
    </w:p>
    <w:p w:rsidR="00D8626B" w:rsidRDefault="00D8626B" w:rsidP="00D8626B">
      <w:pPr>
        <w:spacing w:line="360" w:lineRule="auto"/>
        <w:jc w:val="both"/>
      </w:pPr>
      <w:r>
        <w:lastRenderedPageBreak/>
        <w:t xml:space="preserve">dla tych  </w:t>
      </w:r>
      <w:r>
        <w:rPr>
          <w:i/>
        </w:rPr>
        <w:t>i</w:t>
      </w:r>
      <w:r>
        <w:t xml:space="preserve"> , dla których   </w:t>
      </w:r>
      <w:r>
        <w:rPr>
          <w:position w:val="-12"/>
        </w:rPr>
        <w:object w:dxaOrig="660" w:dyaOrig="360">
          <v:shape id="_x0000_i1127" type="#_x0000_t75" style="width:33.2pt;height:17.85pt" o:ole="">
            <v:imagedata r:id="rId183" o:title=""/>
          </v:shape>
          <o:OLEObject Type="Embed" ProgID="Equation.3" ShapeID="_x0000_i1127" DrawAspect="Content" ObjectID="_1647627476" r:id="rId184"/>
        </w:object>
      </w:r>
      <w:r>
        <w:t xml:space="preserve">. Warunek (3.9) głosi, że każdy nabywany towar charakteryzuje się stałym stosunkiem jego krańcowej użyteczności do ceny. Natomiast warunek 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  </w:t>
      </w:r>
      <w:r>
        <w:rPr>
          <w:position w:val="-30"/>
        </w:rPr>
        <w:object w:dxaOrig="1240" w:dyaOrig="680">
          <v:shape id="_x0000_i1128" type="#_x0000_t75" style="width:62.3pt;height:33.7pt" o:ole="">
            <v:imagedata r:id="rId185" o:title=""/>
          </v:shape>
          <o:OLEObject Type="Embed" ProgID="Equation.3" ShapeID="_x0000_i1128" DrawAspect="Content" ObjectID="_1647627477" r:id="rId186"/>
        </w:object>
      </w:r>
      <w:r>
        <w:rPr>
          <w:position w:val="-12"/>
        </w:rPr>
        <w:object w:dxaOrig="420" w:dyaOrig="380">
          <v:shape id="_x0000_i1129" type="#_x0000_t75" style="width:20.95pt;height:18.4pt" o:ole="">
            <v:imagedata r:id="rId187" o:title=""/>
          </v:shape>
          <o:OLEObject Type="Embed" ProgID="Equation.3" ShapeID="_x0000_i1129" DrawAspect="Content" ObjectID="_1647627478" r:id="rId188"/>
        </w:object>
      </w:r>
      <w:r>
        <w:t xml:space="preserve">                                                   (3.10)</w:t>
      </w:r>
    </w:p>
    <w:p w:rsidR="00D8626B" w:rsidRDefault="00D8626B" w:rsidP="00D8626B">
      <w:pPr>
        <w:spacing w:line="360" w:lineRule="auto"/>
        <w:jc w:val="both"/>
      </w:pPr>
      <w:r>
        <w:t>oznacza, ze w koszyku optymalnym krańcowe użyteczności towarów są wprost proporcjonalne do ich cen.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</w:rPr>
        <w:t>△</w:t>
      </w:r>
      <w:r>
        <w:t xml:space="preserve">   </w:t>
      </w:r>
      <w:r>
        <w:rPr>
          <w:b/>
        </w:rPr>
        <w:t xml:space="preserve">Definicja 3.2.   </w:t>
      </w:r>
      <w:r>
        <w:rPr>
          <w:i/>
        </w:rPr>
        <w:t xml:space="preserve">O  koszyku towaru </w:t>
      </w:r>
      <w:r>
        <w:rPr>
          <w:position w:val="-6"/>
        </w:rPr>
        <w:object w:dxaOrig="559" w:dyaOrig="280">
          <v:shape id="_x0000_i1130" type="#_x0000_t75" style="width:27.55pt;height:14.3pt" o:ole="">
            <v:imagedata r:id="rId143" o:title=""/>
          </v:shape>
          <o:OLEObject Type="Embed" ProgID="Equation.3" ShapeID="_x0000_i1130" DrawAspect="Content" ObjectID="_1647627479" r:id="rId189"/>
        </w:object>
      </w:r>
      <w:r>
        <w:t xml:space="preserve">  </w:t>
      </w:r>
      <w:r>
        <w:rPr>
          <w:i/>
        </w:rPr>
        <w:t xml:space="preserve">spełniającym warunek  </w:t>
      </w:r>
      <w:r>
        <w:rPr>
          <w:position w:val="-10"/>
        </w:rPr>
        <w:object w:dxaOrig="980" w:dyaOrig="320">
          <v:shape id="_x0000_i1131" type="#_x0000_t75" style="width:48.5pt;height:15.3pt" o:ole="">
            <v:imagedata r:id="rId190" o:title=""/>
          </v:shape>
          <o:OLEObject Type="Embed" ProgID="Equation.3" ShapeID="_x0000_i1131" DrawAspect="Content" ObjectID="_1647627480" r:id="rId191"/>
        </w:object>
      </w:r>
      <w:r>
        <w:t xml:space="preserve">  </w:t>
      </w:r>
      <w:r>
        <w:rPr>
          <w:i/>
        </w:rPr>
        <w:t>mówimy, że leży na linii budżetowej konsumenta.</w:t>
      </w:r>
    </w:p>
    <w:p w:rsidR="00D8626B" w:rsidRDefault="00D8626B" w:rsidP="00D8626B">
      <w:pPr>
        <w:spacing w:line="360" w:lineRule="auto"/>
        <w:jc w:val="right"/>
      </w:pPr>
      <w:r>
        <w:rPr>
          <w:rFonts w:ascii="Lucida Sans Unicode" w:hAnsi="Lucida Sans Unicode" w:cs="Lucida Sans Unicode"/>
        </w:rPr>
        <w:t>▲</w:t>
      </w:r>
    </w:p>
    <w:p w:rsidR="00D8626B" w:rsidRDefault="00D8626B" w:rsidP="00D8626B">
      <w:pPr>
        <w:spacing w:line="360" w:lineRule="auto"/>
        <w:jc w:val="both"/>
      </w:pPr>
    </w:p>
    <w:p w:rsidR="00D8626B" w:rsidRDefault="00DC46C5" w:rsidP="00D8626B">
      <w:pPr>
        <w:spacing w:line="360" w:lineRule="auto"/>
        <w:jc w:val="both"/>
      </w:pPr>
      <w:r>
        <w:object w:dxaOrig="12283" w:dyaOrig="7126">
          <v:shape id="_x0000_i1132" type="#_x0000_t75" style="width:453.45pt;height:263.5pt" o:ole="">
            <v:imagedata r:id="rId192" o:title=""/>
          </v:shape>
          <o:OLEObject Type="Embed" ProgID="MSPhotoEd.3" ShapeID="_x0000_i1132" DrawAspect="Content" ObjectID="_1647627481" r:id="rId193"/>
        </w:object>
      </w:r>
    </w:p>
    <w:p w:rsidR="00D8626B" w:rsidRDefault="00D8626B" w:rsidP="00D8626B">
      <w:pPr>
        <w:spacing w:line="360" w:lineRule="auto"/>
        <w:jc w:val="both"/>
      </w:pPr>
      <w:r>
        <w:t xml:space="preserve">Rys. 3.3.  Linia budżetowa konsumenta i rozwiązanie </w:t>
      </w:r>
      <w:r>
        <w:rPr>
          <w:position w:val="-6"/>
        </w:rPr>
        <w:object w:dxaOrig="220" w:dyaOrig="260">
          <v:shape id="_x0000_i1133" type="#_x0000_t75" style="width:11.75pt;height:12.25pt" o:ole="">
            <v:imagedata r:id="rId194" o:title=""/>
          </v:shape>
          <o:OLEObject Type="Embed" ProgID="Equation.3" ShapeID="_x0000_i1133" DrawAspect="Content" ObjectID="_1647627482" r:id="rId195"/>
        </w:object>
      </w:r>
      <w:r>
        <w:t xml:space="preserve"> PDK w dwuwymiarowej przestrzeni towarów</w:t>
      </w:r>
    </w:p>
    <w:p w:rsidR="007E03BB" w:rsidRDefault="007E03BB" w:rsidP="00D8626B">
      <w:pPr>
        <w:spacing w:line="360" w:lineRule="auto"/>
        <w:jc w:val="both"/>
      </w:pPr>
    </w:p>
    <w:p w:rsidR="0087400A" w:rsidRDefault="0087400A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 xml:space="preserve">   Koszyk optymalny – rozwiązanie PDK – przy przyjętych założeniach leży na linii budżetowej (jest punktem styczności izokwanty funkcji użyteczności z linią budżetową, rys. 3.3). Aby lepiej zrozumieć sens geometryczny rozwiązania rozpatrzmy prosty przykład:</w:t>
      </w:r>
    </w:p>
    <w:p w:rsidR="00D8626B" w:rsidRDefault="00D8626B" w:rsidP="00D8626B">
      <w:pPr>
        <w:spacing w:line="360" w:lineRule="auto"/>
        <w:jc w:val="both"/>
      </w:pPr>
      <w:r>
        <w:lastRenderedPageBreak/>
        <w:t>znaleźć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       </w:t>
      </w:r>
      <w:r>
        <w:rPr>
          <w:position w:val="-12"/>
        </w:rPr>
        <w:object w:dxaOrig="1259" w:dyaOrig="400">
          <v:shape id="_x0000_i1134" type="#_x0000_t75" style="width:62.8pt;height:20.45pt" o:ole="">
            <v:imagedata r:id="rId196" o:title=""/>
          </v:shape>
          <o:OLEObject Type="Embed" ProgID="Equation.3" ShapeID="_x0000_i1134" DrawAspect="Content" ObjectID="_1647627483" r:id="rId197"/>
        </w:object>
      </w:r>
      <w:r>
        <w:t xml:space="preserve">                                                     (3.11)</w:t>
      </w:r>
    </w:p>
    <w:p w:rsidR="00D8626B" w:rsidRDefault="00D8626B" w:rsidP="00D8626B">
      <w:pPr>
        <w:spacing w:line="360" w:lineRule="auto"/>
        <w:jc w:val="both"/>
      </w:pPr>
      <w:r>
        <w:t>p.w.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    </w:t>
      </w:r>
      <w:r>
        <w:rPr>
          <w:position w:val="-10"/>
        </w:rPr>
        <w:object w:dxaOrig="1599" w:dyaOrig="340">
          <v:shape id="_x0000_i1135" type="#_x0000_t75" style="width:80.7pt;height:17.35pt" o:ole="">
            <v:imagedata r:id="rId198" o:title=""/>
          </v:shape>
          <o:OLEObject Type="Embed" ProgID="Equation.3" ShapeID="_x0000_i1135" DrawAspect="Content" ObjectID="_1647627484" r:id="rId199"/>
        </w:object>
      </w:r>
      <w:r>
        <w:t>,                                                 (3.12)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          </w:t>
      </w:r>
      <w:r>
        <w:rPr>
          <w:position w:val="-10"/>
        </w:rPr>
        <w:object w:dxaOrig="980" w:dyaOrig="340">
          <v:shape id="_x0000_i1136" type="#_x0000_t75" style="width:48.5pt;height:17.35pt" o:ole="">
            <v:imagedata r:id="rId200" o:title=""/>
          </v:shape>
          <o:OLEObject Type="Embed" ProgID="Equation.3" ShapeID="_x0000_i1136" DrawAspect="Content" ObjectID="_1647627485" r:id="rId201"/>
        </w:object>
      </w:r>
    </w:p>
    <w:p w:rsidR="00D8626B" w:rsidRDefault="00D8626B" w:rsidP="00D8626B">
      <w:pPr>
        <w:spacing w:line="360" w:lineRule="auto"/>
        <w:jc w:val="both"/>
      </w:pPr>
      <w:r>
        <w:rPr>
          <w:position w:val="-10"/>
        </w:rPr>
        <w:object w:dxaOrig="1120" w:dyaOrig="340">
          <v:shape id="_x0000_i1137" type="#_x0000_t75" style="width:56.7pt;height:17.35pt" o:ole="">
            <v:imagedata r:id="rId202" o:title=""/>
          </v:shape>
          <o:OLEObject Type="Embed" ProgID="Equation.3" ShapeID="_x0000_i1137" DrawAspect="Content" ObjectID="_1647627486" r:id="rId203"/>
        </w:object>
      </w:r>
      <w:r>
        <w:t xml:space="preserve">, </w:t>
      </w:r>
      <w:r>
        <w:rPr>
          <w:position w:val="-10"/>
        </w:rPr>
        <w:object w:dxaOrig="1140" w:dyaOrig="340">
          <v:shape id="_x0000_i1138" type="#_x0000_t75" style="width:57.2pt;height:17.35pt" o:ole="">
            <v:imagedata r:id="rId204" o:title=""/>
          </v:shape>
          <o:OLEObject Type="Embed" ProgID="Equation.3" ShapeID="_x0000_i1138" DrawAspect="Content" ObjectID="_1647627487" r:id="rId205"/>
        </w:object>
      </w:r>
      <w:r>
        <w:t xml:space="preserve">, </w:t>
      </w:r>
      <w:r>
        <w:rPr>
          <w:position w:val="-6"/>
        </w:rPr>
        <w:object w:dxaOrig="580" w:dyaOrig="280">
          <v:shape id="_x0000_i1139" type="#_x0000_t75" style="width:29.6pt;height:14.3pt" o:ole="">
            <v:imagedata r:id="rId206" o:title=""/>
          </v:shape>
          <o:OLEObject Type="Embed" ProgID="Equation.3" ShapeID="_x0000_i1139" DrawAspect="Content" ObjectID="_1647627488" r:id="rId207"/>
        </w:object>
      </w:r>
      <w:r>
        <w:t xml:space="preserve">) .  Utwórzmy funkcję </w:t>
      </w:r>
      <w:proofErr w:type="spellStart"/>
      <w:r>
        <w:t>Lagrange’a</w:t>
      </w:r>
      <w:proofErr w:type="spellEnd"/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</w:t>
      </w:r>
      <w:r>
        <w:rPr>
          <w:position w:val="-10"/>
        </w:rPr>
        <w:object w:dxaOrig="1359" w:dyaOrig="340">
          <v:shape id="_x0000_i1140" type="#_x0000_t75" style="width:68.45pt;height:17.35pt" o:ole="">
            <v:imagedata r:id="rId208" o:title=""/>
          </v:shape>
          <o:OLEObject Type="Embed" ProgID="Equation.3" ShapeID="_x0000_i1140" DrawAspect="Content" ObjectID="_1647627489" r:id="rId209"/>
        </w:object>
      </w:r>
      <w:r>
        <w:rPr>
          <w:position w:val="-12"/>
        </w:rPr>
        <w:object w:dxaOrig="1599" w:dyaOrig="400">
          <v:shape id="_x0000_i1141" type="#_x0000_t75" style="width:80.7pt;height:20.45pt" o:ole="">
            <v:imagedata r:id="rId210" o:title=""/>
          </v:shape>
          <o:OLEObject Type="Embed" ProgID="Equation.3" ShapeID="_x0000_i1141" DrawAspect="Content" ObjectID="_1647627490" r:id="rId211"/>
        </w:object>
      </w:r>
      <w:r>
        <w:rPr>
          <w:position w:val="-10"/>
        </w:rPr>
        <w:object w:dxaOrig="1319" w:dyaOrig="340">
          <v:shape id="_x0000_i1142" type="#_x0000_t75" style="width:65.85pt;height:17.35pt" o:ole="">
            <v:imagedata r:id="rId212" o:title=""/>
          </v:shape>
          <o:OLEObject Type="Embed" ProgID="Equation.3" ShapeID="_x0000_i1142" DrawAspect="Content" ObjectID="_1647627491" r:id="rId213"/>
        </w:object>
      </w:r>
      <w:r>
        <w:t>.</w:t>
      </w:r>
    </w:p>
    <w:p w:rsidR="00D8626B" w:rsidRDefault="00D8626B" w:rsidP="00D8626B">
      <w:pPr>
        <w:spacing w:line="360" w:lineRule="auto"/>
        <w:jc w:val="both"/>
      </w:pPr>
      <w:r>
        <w:t xml:space="preserve">Zauważmy na wstępie, że jeżeli koszyk  </w:t>
      </w:r>
      <w:r>
        <w:rPr>
          <w:position w:val="-6"/>
        </w:rPr>
        <w:object w:dxaOrig="220" w:dyaOrig="260">
          <v:shape id="_x0000_i1143" type="#_x0000_t75" style="width:11.75pt;height:12.25pt" o:ole="">
            <v:imagedata r:id="rId36" o:title=""/>
          </v:shape>
          <o:OLEObject Type="Embed" ProgID="Equation.3" ShapeID="_x0000_i1143" DrawAspect="Content" ObjectID="_1647627492" r:id="rId214"/>
        </w:object>
      </w:r>
      <w:r>
        <w:rPr>
          <w:position w:val="-12"/>
        </w:rPr>
        <w:object w:dxaOrig="1399" w:dyaOrig="400">
          <v:shape id="_x0000_i1144" type="#_x0000_t75" style="width:69.45pt;height:20.45pt" o:ole="">
            <v:imagedata r:id="rId215" o:title=""/>
          </v:shape>
          <o:OLEObject Type="Embed" ProgID="Equation.3" ShapeID="_x0000_i1144" DrawAspect="Content" ObjectID="_1647627493" r:id="rId216"/>
        </w:object>
      </w:r>
      <w:r>
        <w:t xml:space="preserve">  jest rozwiązaniem zadania, to </w:t>
      </w:r>
      <w:r>
        <w:rPr>
          <w:position w:val="-6"/>
        </w:rPr>
        <w:object w:dxaOrig="580" w:dyaOrig="280">
          <v:shape id="_x0000_i1145" type="#_x0000_t75" style="width:29.6pt;height:14.3pt" o:ole="">
            <v:imagedata r:id="rId217" o:title=""/>
          </v:shape>
          <o:OLEObject Type="Embed" ProgID="Equation.3" ShapeID="_x0000_i1145" DrawAspect="Content" ObjectID="_1647627494" r:id="rId218"/>
        </w:object>
      </w:r>
      <w:r>
        <w:t xml:space="preserve"> (inaczej </w:t>
      </w:r>
      <w:r>
        <w:rPr>
          <w:position w:val="-10"/>
        </w:rPr>
        <w:object w:dxaOrig="880" w:dyaOrig="320">
          <v:shape id="_x0000_i1146" type="#_x0000_t75" style="width:44.45pt;height:15.3pt" o:ole="">
            <v:imagedata r:id="rId219" o:title=""/>
          </v:shape>
          <o:OLEObject Type="Embed" ProgID="Equation.3" ShapeID="_x0000_i1146" DrawAspect="Content" ObjectID="_1647627495" r:id="rId220"/>
        </w:object>
      </w:r>
      <w:r>
        <w:t xml:space="preserve">, co przeczy optymalności koszyka; łatwo bowiem wskazać dopuszczalny koszyk  </w:t>
      </w:r>
      <w:r>
        <w:rPr>
          <w:position w:val="-6"/>
        </w:rPr>
        <w:object w:dxaOrig="220" w:dyaOrig="280">
          <v:shape id="_x0000_i1147" type="#_x0000_t75" style="width:11.75pt;height:14.3pt" o:ole="">
            <v:imagedata r:id="rId221" o:title=""/>
          </v:shape>
          <o:OLEObject Type="Embed" ProgID="Equation.3" ShapeID="_x0000_i1147" DrawAspect="Content" ObjectID="_1647627496" r:id="rId222"/>
        </w:object>
      </w:r>
      <w:r>
        <w:rPr>
          <w:position w:val="-12"/>
        </w:rPr>
        <w:object w:dxaOrig="1419" w:dyaOrig="400">
          <v:shape id="_x0000_i1148" type="#_x0000_t75" style="width:71.5pt;height:20.45pt" o:ole="">
            <v:imagedata r:id="rId223" o:title=""/>
          </v:shape>
          <o:OLEObject Type="Embed" ProgID="Equation.3" ShapeID="_x0000_i1148" DrawAspect="Content" ObjectID="_1647627497" r:id="rId224"/>
        </w:object>
      </w:r>
      <w:r>
        <w:t xml:space="preserve"> , spełniający warunek  </w:t>
      </w:r>
      <w:r>
        <w:rPr>
          <w:position w:val="-10"/>
        </w:rPr>
        <w:object w:dxaOrig="1599" w:dyaOrig="340">
          <v:shape id="_x0000_i1149" type="#_x0000_t75" style="width:80.7pt;height:17.35pt" o:ole="">
            <v:imagedata r:id="rId225" o:title=""/>
          </v:shape>
          <o:OLEObject Type="Embed" ProgID="Equation.3" ShapeID="_x0000_i1149" DrawAspect="Content" ObjectID="_1647627498" r:id="rId226"/>
        </w:object>
      </w:r>
      <w:r>
        <w:t xml:space="preserve">, dla którego </w:t>
      </w:r>
      <w:r>
        <w:rPr>
          <w:position w:val="-10"/>
        </w:rPr>
        <w:object w:dxaOrig="880" w:dyaOrig="320">
          <v:shape id="_x0000_i1150" type="#_x0000_t75" style="width:44.45pt;height:15.3pt" o:ole="">
            <v:imagedata r:id="rId227" o:title=""/>
          </v:shape>
          <o:OLEObject Type="Embed" ProgID="Equation.3" ShapeID="_x0000_i1150" DrawAspect="Content" ObjectID="_1647627499" r:id="rId228"/>
        </w:object>
      </w:r>
      <w:r w:rsidR="0087400A">
        <w:t xml:space="preserve">  (zadanie</w:t>
      </w:r>
      <w:r>
        <w:t>)</w:t>
      </w:r>
      <w:r w:rsidR="0087400A">
        <w:t>.</w:t>
      </w:r>
    </w:p>
    <w:p w:rsidR="00D8626B" w:rsidRDefault="00D8626B" w:rsidP="00D8626B">
      <w:pPr>
        <w:spacing w:line="360" w:lineRule="auto"/>
        <w:jc w:val="both"/>
      </w:pPr>
      <w:r>
        <w:t>Z (3.8)  otrzymujemy następujące warunki optymalności:</w:t>
      </w:r>
    </w:p>
    <w:p w:rsidR="00D8626B" w:rsidRDefault="00D8626B" w:rsidP="00D8626B">
      <w:pPr>
        <w:spacing w:line="360" w:lineRule="auto"/>
        <w:jc w:val="center"/>
      </w:pPr>
      <w:r>
        <w:t xml:space="preserve">                                                       </w:t>
      </w:r>
      <w:r>
        <w:rPr>
          <w:position w:val="-12"/>
        </w:rPr>
        <w:object w:dxaOrig="2600" w:dyaOrig="400">
          <v:shape id="_x0000_i1151" type="#_x0000_t75" style="width:129.7pt;height:20.45pt" o:ole="">
            <v:imagedata r:id="rId229" o:title=""/>
          </v:shape>
          <o:OLEObject Type="Embed" ProgID="Equation.3" ShapeID="_x0000_i1151" DrawAspect="Content" ObjectID="_1647627500" r:id="rId230"/>
        </w:object>
      </w:r>
      <w:r>
        <w:t>,                                          (3.13)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</w:t>
      </w:r>
      <w:r>
        <w:rPr>
          <w:position w:val="-12"/>
        </w:rPr>
        <w:object w:dxaOrig="2659" w:dyaOrig="400">
          <v:shape id="_x0000_i1152" type="#_x0000_t75" style="width:132.75pt;height:20.45pt" o:ole="">
            <v:imagedata r:id="rId231" o:title=""/>
          </v:shape>
          <o:OLEObject Type="Embed" ProgID="Equation.3" ShapeID="_x0000_i1152" DrawAspect="Content" ObjectID="_1647627501" r:id="rId232"/>
        </w:object>
      </w:r>
      <w:r>
        <w:t xml:space="preserve">,                                     </w:t>
      </w:r>
      <w:r w:rsidR="00D33D46">
        <w:t xml:space="preserve"> </w:t>
      </w:r>
      <w:r>
        <w:t xml:space="preserve">     (3.14)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</w:t>
      </w:r>
      <w:r>
        <w:rPr>
          <w:position w:val="-10"/>
        </w:rPr>
        <w:object w:dxaOrig="2320" w:dyaOrig="340">
          <v:shape id="_x0000_i1153" type="#_x0000_t75" style="width:116.45pt;height:17.35pt" o:ole="">
            <v:imagedata r:id="rId233" o:title=""/>
          </v:shape>
          <o:OLEObject Type="Embed" ProgID="Equation.3" ShapeID="_x0000_i1153" DrawAspect="Content" ObjectID="_1647627502" r:id="rId234"/>
        </w:object>
      </w:r>
      <w:r>
        <w:t xml:space="preserve">.                                   </w:t>
      </w:r>
      <w:r w:rsidR="00D33D46">
        <w:t xml:space="preserve"> </w:t>
      </w:r>
      <w:bookmarkStart w:id="0" w:name="_GoBack"/>
      <w:bookmarkEnd w:id="0"/>
      <w:r>
        <w:t xml:space="preserve">      </w:t>
      </w:r>
      <w:r w:rsidR="00D33D46">
        <w:t xml:space="preserve"> </w:t>
      </w:r>
      <w:r>
        <w:t>(3.15)</w:t>
      </w:r>
    </w:p>
    <w:p w:rsidR="00D8626B" w:rsidRDefault="00D8626B" w:rsidP="00D8626B">
      <w:pPr>
        <w:spacing w:line="360" w:lineRule="auto"/>
        <w:jc w:val="both"/>
      </w:pPr>
      <w:r>
        <w:t xml:space="preserve">   Dzieląc stronami równanie (3.14) przez (3.13)  dochodzimy do układu dwóch równań</w:t>
      </w:r>
    </w:p>
    <w:p w:rsidR="00D8626B" w:rsidRDefault="00D8626B" w:rsidP="00D8626B">
      <w:pPr>
        <w:spacing w:line="360" w:lineRule="auto"/>
        <w:jc w:val="center"/>
      </w:pPr>
      <w:r>
        <w:rPr>
          <w:position w:val="-30"/>
        </w:rPr>
        <w:object w:dxaOrig="1159" w:dyaOrig="700">
          <v:shape id="_x0000_i1154" type="#_x0000_t75" style="width:57.7pt;height:35.75pt" o:ole="">
            <v:imagedata r:id="rId235" o:title=""/>
          </v:shape>
          <o:OLEObject Type="Embed" ProgID="Equation.3" ShapeID="_x0000_i1154" DrawAspect="Content" ObjectID="_1647627503" r:id="rId236"/>
        </w:objec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619" w:dyaOrig="340">
          <v:shape id="_x0000_i1155" type="#_x0000_t75" style="width:81.2pt;height:17.35pt" o:ole="">
            <v:imagedata r:id="rId237" o:title=""/>
          </v:shape>
          <o:OLEObject Type="Embed" ProgID="Equation.3" ShapeID="_x0000_i1155" DrawAspect="Content" ObjectID="_1647627504" r:id="rId238"/>
        </w:object>
      </w:r>
    </w:p>
    <w:p w:rsidR="00D8626B" w:rsidRDefault="00D8626B" w:rsidP="00D8626B">
      <w:pPr>
        <w:spacing w:line="360" w:lineRule="auto"/>
        <w:jc w:val="both"/>
      </w:pPr>
      <w:r>
        <w:t>z dwiema niewiadomymi, którego rozwiązaniem jest optymalny koszyk</w:t>
      </w:r>
    </w:p>
    <w:p w:rsidR="00D8626B" w:rsidRDefault="00BF1F08" w:rsidP="00D33D46">
      <w:pPr>
        <w:spacing w:line="360" w:lineRule="auto"/>
        <w:jc w:val="center"/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,I</m:t>
                  </m:r>
                </m:e>
              </m:d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,I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I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I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87400A" w:rsidRDefault="00D8626B" w:rsidP="00D8626B">
      <w:pPr>
        <w:spacing w:line="360" w:lineRule="auto"/>
        <w:jc w:val="both"/>
      </w:pPr>
      <w:r>
        <w:t xml:space="preserve">gdzie   </w:t>
      </w:r>
      <w:r>
        <w:rPr>
          <w:position w:val="-30"/>
        </w:rPr>
        <w:object w:dxaOrig="2039" w:dyaOrig="700">
          <v:shape id="_x0000_i1158" type="#_x0000_t75" style="width:102.15pt;height:35.75pt" o:ole="">
            <v:imagedata r:id="rId239" o:title=""/>
          </v:shape>
          <o:OLEObject Type="Embed" ProgID="Equation.3" ShapeID="_x0000_i1158" DrawAspect="Content" ObjectID="_1647627505" r:id="rId240"/>
        </w:object>
      </w:r>
      <w:r>
        <w:t xml:space="preserve">.  </w:t>
      </w:r>
    </w:p>
    <w:p w:rsidR="00D8626B" w:rsidRDefault="00D8626B" w:rsidP="00D8626B">
      <w:pPr>
        <w:spacing w:line="360" w:lineRule="auto"/>
        <w:jc w:val="both"/>
      </w:pPr>
      <w:r>
        <w:t>Rozwiązanie to ilustruje rys. 3.4.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</w:p>
    <w:p w:rsidR="00D8626B" w:rsidRDefault="00DC46C5" w:rsidP="00D8626B">
      <w:pPr>
        <w:spacing w:line="360" w:lineRule="auto"/>
        <w:jc w:val="both"/>
      </w:pPr>
      <w:r>
        <w:object w:dxaOrig="12283" w:dyaOrig="7229">
          <v:shape id="_x0000_i1159" type="#_x0000_t75" style="width:453.45pt;height:267.05pt" o:ole="">
            <v:imagedata r:id="rId241" o:title=""/>
          </v:shape>
          <o:OLEObject Type="Embed" ProgID="MSPhotoEd.3" ShapeID="_x0000_i1159" DrawAspect="Content" ObjectID="_1647627506" r:id="rId242"/>
        </w:objec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>Rys. 3.4</w:t>
      </w:r>
      <w:r w:rsidR="0087400A">
        <w:t>.</w:t>
      </w:r>
    </w:p>
    <w:p w:rsidR="0087400A" w:rsidRDefault="0087400A" w:rsidP="00D8626B">
      <w:pPr>
        <w:spacing w:line="360" w:lineRule="auto"/>
        <w:jc w:val="both"/>
      </w:pPr>
    </w:p>
    <w:p w:rsidR="0087400A" w:rsidRDefault="0087400A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 xml:space="preserve">   Dla ułatwienia dalszych wywodów będziemy zakładać, że przybywający na rynek konsument nabywa pewną ilość każdego z interesujących go towarów (gdyby istniał jakiś towar go nie interesujący, zawsze można go wykluczyć z rozważań redukując odpowiednio wymiar przestrzeni towarów). Wówczas koniecznym i dostatecznym warunkiem istnienia rozwiązania PDK jest spełnienie układu  </w:t>
      </w:r>
      <w:r>
        <w:rPr>
          <w:position w:val="-6"/>
        </w:rPr>
        <w:object w:dxaOrig="499" w:dyaOrig="280">
          <v:shape id="_x0000_i1160" type="#_x0000_t75" style="width:24.5pt;height:14.3pt" o:ole="">
            <v:imagedata r:id="rId243" o:title=""/>
          </v:shape>
          <o:OLEObject Type="Embed" ProgID="Equation.3" ShapeID="_x0000_i1160" DrawAspect="Content" ObjectID="_1647627507" r:id="rId244"/>
        </w:object>
      </w:r>
      <w:r>
        <w:t xml:space="preserve">  równań z  </w:t>
      </w:r>
      <w:r>
        <w:rPr>
          <w:position w:val="-6"/>
        </w:rPr>
        <w:object w:dxaOrig="499" w:dyaOrig="280">
          <v:shape id="_x0000_i1161" type="#_x0000_t75" style="width:24.5pt;height:14.3pt" o:ole="">
            <v:imagedata r:id="rId245" o:title=""/>
          </v:shape>
          <o:OLEObject Type="Embed" ProgID="Equation.3" ShapeID="_x0000_i1161" DrawAspect="Content" ObjectID="_1647627508" r:id="rId246"/>
        </w:object>
      </w:r>
      <w:r>
        <w:t xml:space="preserve"> niewiadomymi  </w:t>
      </w:r>
      <w:r>
        <w:rPr>
          <w:position w:val="-12"/>
        </w:rPr>
        <w:object w:dxaOrig="1080" w:dyaOrig="360">
          <v:shape id="_x0000_i1162" type="#_x0000_t75" style="width:54.15pt;height:17.85pt" o:ole="">
            <v:imagedata r:id="rId247" o:title=""/>
          </v:shape>
          <o:OLEObject Type="Embed" ProgID="Equation.3" ShapeID="_x0000_i1162" DrawAspect="Content" ObjectID="_1647627509" r:id="rId248"/>
        </w:object>
      </w:r>
      <w:r>
        <w:t>: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          </w:t>
      </w:r>
      <w:r>
        <w:rPr>
          <w:position w:val="-24"/>
        </w:rPr>
        <w:object w:dxaOrig="840" w:dyaOrig="620">
          <v:shape id="_x0000_i1163" type="#_x0000_t75" style="width:41.85pt;height:30.65pt" o:ole="">
            <v:imagedata r:id="rId249" o:title=""/>
          </v:shape>
          <o:OLEObject Type="Embed" ProgID="Equation.3" ShapeID="_x0000_i1163" DrawAspect="Content" ObjectID="_1647627510" r:id="rId250"/>
        </w:object>
      </w:r>
      <w:r>
        <w:rPr>
          <w:position w:val="-10"/>
        </w:rPr>
        <w:object w:dxaOrig="380" w:dyaOrig="320">
          <v:shape id="_x0000_i1164" type="#_x0000_t75" style="width:18.4pt;height:15.3pt" o:ole="">
            <v:imagedata r:id="rId251" o:title=""/>
          </v:shape>
          <o:OLEObject Type="Embed" ProgID="Equation.3" ShapeID="_x0000_i1164" DrawAspect="Content" ObjectID="_1647627511" r:id="rId252"/>
        </w:object>
      </w:r>
      <w:r>
        <w:t xml:space="preserve">,                                                         </w:t>
      </w:r>
    </w:p>
    <w:p w:rsidR="00D8626B" w:rsidRDefault="00D8626B" w:rsidP="00D8626B">
      <w:pPr>
        <w:spacing w:line="360" w:lineRule="auto"/>
        <w:jc w:val="right"/>
      </w:pPr>
      <w:r>
        <w:t xml:space="preserve"> (3.16)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980" w:dyaOrig="320">
          <v:shape id="_x0000_i1165" type="#_x0000_t75" style="width:48.5pt;height:15.3pt" o:ole="">
            <v:imagedata r:id="rId190" o:title=""/>
          </v:shape>
          <o:OLEObject Type="Embed" ProgID="Equation.3" ShapeID="_x0000_i1165" DrawAspect="Content" ObjectID="_1647627512" r:id="rId253"/>
        </w:object>
      </w:r>
      <w:r>
        <w:t>,</w:t>
      </w:r>
    </w:p>
    <w:p w:rsidR="00D8626B" w:rsidRDefault="00D8626B" w:rsidP="00D8626B">
      <w:pPr>
        <w:spacing w:line="360" w:lineRule="auto"/>
        <w:jc w:val="both"/>
      </w:pPr>
      <w:r>
        <w:t xml:space="preserve">gdzie  </w:t>
      </w:r>
      <w:r>
        <w:rPr>
          <w:position w:val="-32"/>
        </w:rPr>
        <w:object w:dxaOrig="1919" w:dyaOrig="760">
          <v:shape id="_x0000_i1166" type="#_x0000_t75" style="width:96pt;height:38.3pt" o:ole="">
            <v:imagedata r:id="rId254" o:title=""/>
          </v:shape>
          <o:OLEObject Type="Embed" ProgID="Equation.3" ShapeID="_x0000_i1166" DrawAspect="Content" ObjectID="_1647627513" r:id="rId255"/>
        </w:object>
      </w:r>
      <w:r>
        <w:t>.</w:t>
      </w:r>
    </w:p>
    <w:p w:rsidR="00D8626B" w:rsidRDefault="00D8626B" w:rsidP="00D8626B">
      <w:pPr>
        <w:spacing w:line="360" w:lineRule="auto"/>
        <w:jc w:val="both"/>
      </w:pPr>
      <w:r>
        <w:t xml:space="preserve">   Z definicji krańcowej stopy substytucji towarów w koszyku optymalnym otrzymujemy:</w:t>
      </w:r>
    </w:p>
    <w:p w:rsidR="00D8626B" w:rsidRDefault="00D8626B" w:rsidP="00D8626B">
      <w:pPr>
        <w:spacing w:line="360" w:lineRule="auto"/>
        <w:jc w:val="center"/>
      </w:pPr>
      <w:r>
        <w:rPr>
          <w:position w:val="-34"/>
        </w:rPr>
        <w:object w:dxaOrig="3840" w:dyaOrig="760">
          <v:shape id="_x0000_i1167" type="#_x0000_t75" style="width:192pt;height:38.3pt" o:ole="">
            <v:imagedata r:id="rId256" o:title=""/>
          </v:shape>
          <o:OLEObject Type="Embed" ProgID="Equation.3" ShapeID="_x0000_i1167" DrawAspect="Content" ObjectID="_1647627514" r:id="rId257"/>
        </w:object>
      </w:r>
      <w:r>
        <w:t>.</w:t>
      </w:r>
    </w:p>
    <w:p w:rsidR="00D8626B" w:rsidRDefault="00D8626B" w:rsidP="00D8626B">
      <w:pPr>
        <w:spacing w:line="360" w:lineRule="auto"/>
        <w:jc w:val="both"/>
      </w:pPr>
      <w:r>
        <w:lastRenderedPageBreak/>
        <w:t xml:space="preserve">   Krańcowa stopa substytucji towarów w koszyku optymalnym jest więc równa stosunkowi cen tych towarów i można ją wyznaczyć bez znajomości koszyka. Wystarczy tylko informacja o cenach towarów na rynku.</w:t>
      </w:r>
    </w:p>
    <w:p w:rsidR="00D8626B" w:rsidRDefault="00D8626B" w:rsidP="00D8626B">
      <w:pPr>
        <w:spacing w:line="360" w:lineRule="auto"/>
        <w:jc w:val="both"/>
      </w:pPr>
      <w:r>
        <w:t xml:space="preserve">   Nie można tego już powiedzieć o elastyczności substytucji towarów, gdyż</w:t>
      </w:r>
    </w:p>
    <w:p w:rsidR="00D8626B" w:rsidRDefault="00D8626B" w:rsidP="00D8626B">
      <w:pPr>
        <w:spacing w:line="360" w:lineRule="auto"/>
        <w:jc w:val="center"/>
      </w:pPr>
      <w:r>
        <w:rPr>
          <w:position w:val="-34"/>
        </w:rPr>
        <w:object w:dxaOrig="3880" w:dyaOrig="740">
          <v:shape id="_x0000_i1168" type="#_x0000_t75" style="width:194.55pt;height:36.25pt" o:ole="">
            <v:imagedata r:id="rId258" o:title=""/>
          </v:shape>
          <o:OLEObject Type="Embed" ProgID="Equation.3" ShapeID="_x0000_i1168" DrawAspect="Content" ObjectID="_1647627515" r:id="rId259"/>
        </w:object>
      </w:r>
    </w:p>
    <w:p w:rsidR="00D8626B" w:rsidRDefault="00D8626B" w:rsidP="00D8626B">
      <w:pPr>
        <w:spacing w:line="360" w:lineRule="auto"/>
        <w:jc w:val="both"/>
      </w:pPr>
      <w:r>
        <w:t>zatem elastyczność substytucji towarów w koszyku optymalnym jest równa stosunkowi ich wartości.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  <w:rPr>
          <w:b/>
        </w:rPr>
      </w:pPr>
      <w:r>
        <w:rPr>
          <w:b/>
        </w:rPr>
        <w:t>3.2.  Wybrane własności funkcji popytu</w:t>
      </w:r>
    </w:p>
    <w:p w:rsidR="00D8626B" w:rsidRDefault="00D8626B" w:rsidP="00D8626B">
      <w:pPr>
        <w:spacing w:line="360" w:lineRule="auto"/>
        <w:jc w:val="both"/>
      </w:pPr>
      <w:r>
        <w:t xml:space="preserve">   Wektorowa funkcja popytu  </w:t>
      </w:r>
      <w:r>
        <w:rPr>
          <w:position w:val="-12"/>
        </w:rPr>
        <w:object w:dxaOrig="1460" w:dyaOrig="360">
          <v:shape id="_x0000_i1169" type="#_x0000_t75" style="width:72.5pt;height:17.85pt" o:ole="">
            <v:imagedata r:id="rId260" o:title=""/>
          </v:shape>
          <o:OLEObject Type="Embed" ProgID="Equation.3" ShapeID="_x0000_i1169" DrawAspect="Content" ObjectID="_1647627516" r:id="rId261"/>
        </w:object>
      </w:r>
      <w:r>
        <w:t xml:space="preserve">  każdemu dodatniemu </w:t>
      </w:r>
      <w:r>
        <w:rPr>
          <w:position w:val="-6"/>
        </w:rPr>
        <w:object w:dxaOrig="499" w:dyaOrig="280">
          <v:shape id="_x0000_i1170" type="#_x0000_t75" style="width:24.5pt;height:14.3pt" o:ole="">
            <v:imagedata r:id="rId243" o:title=""/>
          </v:shape>
          <o:OLEObject Type="Embed" ProgID="Equation.3" ShapeID="_x0000_i1170" DrawAspect="Content" ObjectID="_1647627517" r:id="rId262"/>
        </w:object>
      </w:r>
      <w:r>
        <w:t xml:space="preserve">-wymiarowemu wektorowi  </w:t>
      </w:r>
      <w:r>
        <w:rPr>
          <w:position w:val="-12"/>
        </w:rPr>
        <w:object w:dxaOrig="2060" w:dyaOrig="360">
          <v:shape id="_x0000_i1171" type="#_x0000_t75" style="width:102.65pt;height:17.85pt" o:ole="">
            <v:imagedata r:id="rId263" o:title=""/>
          </v:shape>
          <o:OLEObject Type="Embed" ProgID="Equation.3" ShapeID="_x0000_i1171" DrawAspect="Content" ObjectID="_1647627518" r:id="rId264"/>
        </w:object>
      </w:r>
      <w:r>
        <w:t xml:space="preserve">  przyporządkowuje optymalny koszyk towarów (rozwiązanie PDK)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</w:t>
      </w:r>
      <w:r>
        <w:rPr>
          <w:position w:val="-6"/>
        </w:rPr>
        <w:object w:dxaOrig="220" w:dyaOrig="260">
          <v:shape id="_x0000_i1172" type="#_x0000_t75" style="width:11.75pt;height:12.25pt" o:ole="">
            <v:imagedata r:id="rId36" o:title=""/>
          </v:shape>
          <o:OLEObject Type="Embed" ProgID="Equation.3" ShapeID="_x0000_i1172" DrawAspect="Content" ObjectID="_1647627519" r:id="rId265"/>
        </w:object>
      </w:r>
      <w:r>
        <w:rPr>
          <w:position w:val="-12"/>
        </w:rPr>
        <w:object w:dxaOrig="1459" w:dyaOrig="400">
          <v:shape id="_x0000_i1173" type="#_x0000_t75" style="width:72.5pt;height:20.45pt" o:ole="">
            <v:imagedata r:id="rId266" o:title=""/>
          </v:shape>
          <o:OLEObject Type="Embed" ProgID="Equation.3" ShapeID="_x0000_i1173" DrawAspect="Content" ObjectID="_1647627520" r:id="rId267"/>
        </w:object>
      </w:r>
      <w:r>
        <w:rPr>
          <w:position w:val="-12"/>
        </w:rPr>
        <w:object w:dxaOrig="3320" w:dyaOrig="360">
          <v:shape id="_x0000_i1174" type="#_x0000_t75" style="width:165.45pt;height:17.85pt" o:ole="">
            <v:imagedata r:id="rId268" o:title=""/>
          </v:shape>
          <o:OLEObject Type="Embed" ProgID="Equation.3" ShapeID="_x0000_i1174" DrawAspect="Content" ObjectID="_1647627521" r:id="rId269"/>
        </w:object>
      </w:r>
    </w:p>
    <w:p w:rsidR="00D8626B" w:rsidRDefault="00D8626B" w:rsidP="00D8626B">
      <w:pPr>
        <w:spacing w:line="360" w:lineRule="auto"/>
        <w:jc w:val="both"/>
      </w:pPr>
      <w:r>
        <w:t xml:space="preserve">O wielkości popytu na  </w:t>
      </w:r>
      <w:r>
        <w:rPr>
          <w:i/>
        </w:rPr>
        <w:t>i</w:t>
      </w:r>
      <w:r>
        <w:t>-ty towar decyduje, ogólnie, nie tylko cena tego towaru, ale również ceny pozostałych towarów oraz dochód konsumenta. Postać analityczną funkcji popytu otrzymujemy rozwiązując układ (3.16).</w:t>
      </w:r>
    </w:p>
    <w:p w:rsidR="00D8626B" w:rsidRDefault="00D8626B" w:rsidP="00D8626B">
      <w:pPr>
        <w:spacing w:line="360" w:lineRule="auto"/>
        <w:jc w:val="both"/>
        <w:rPr>
          <w:b/>
        </w:rPr>
      </w:pPr>
    </w:p>
    <w:p w:rsidR="00D8626B" w:rsidRDefault="00D8626B" w:rsidP="00D8626B">
      <w:pPr>
        <w:spacing w:line="360" w:lineRule="auto"/>
        <w:jc w:val="both"/>
      </w:pPr>
      <w:r>
        <w:t xml:space="preserve">   Rozwiązanie analityczne układu (3.16) istnieje zazwyczaj tylko w naj</w:t>
      </w:r>
      <w:r w:rsidR="006E4751">
        <w:t>prostszych przypadkach (zadania</w:t>
      </w:r>
      <w:r>
        <w:t>). W sytuacjach bardziej złożonych wyznaczenie funkcji popytu wymaga numerycznego rozwiązania układu (3.16).</w:t>
      </w:r>
    </w:p>
    <w:p w:rsidR="00D8626B" w:rsidRDefault="00D8626B" w:rsidP="00D8626B">
      <w:pPr>
        <w:spacing w:line="360" w:lineRule="auto"/>
        <w:jc w:val="both"/>
      </w:pPr>
      <w:r>
        <w:t xml:space="preserve">   Oto jej niektóre własności.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 w:rsidRPr="0087400A">
        <w:rPr>
          <w:b/>
          <w:i/>
        </w:rPr>
        <w:t>Własność</w:t>
      </w:r>
      <w:r w:rsidR="0087400A" w:rsidRPr="0087400A">
        <w:rPr>
          <w:b/>
        </w:rPr>
        <w:t xml:space="preserve"> </w:t>
      </w:r>
      <w:r w:rsidR="0087400A" w:rsidRPr="0087400A">
        <w:rPr>
          <w:b/>
          <w:i/>
        </w:rPr>
        <w:t>1.</w:t>
      </w:r>
      <w:r>
        <w:rPr>
          <w:b/>
        </w:rPr>
        <w:t xml:space="preserve">  </w:t>
      </w:r>
      <w:r>
        <w:t xml:space="preserve">  Jeżeli funkcja użyteczności jest silnie wklęsła, rosnąca i dwukrotnie różniczkowalna, a jej </w:t>
      </w:r>
      <w:proofErr w:type="spellStart"/>
      <w:r>
        <w:t>hesjan</w:t>
      </w:r>
      <w:proofErr w:type="spellEnd"/>
      <w:r>
        <w:t xml:space="preserve"> jest macierzą ujemnie określoną na  </w:t>
      </w:r>
      <w:r>
        <w:rPr>
          <w:position w:val="-10"/>
        </w:rPr>
        <w:object w:dxaOrig="620" w:dyaOrig="380">
          <v:shape id="_x0000_i1175" type="#_x0000_t75" style="width:30.65pt;height:18.4pt" o:ole="">
            <v:imagedata r:id="rId270" o:title=""/>
          </v:shape>
          <o:OLEObject Type="Embed" ProgID="Equation.3" ShapeID="_x0000_i1175" DrawAspect="Content" ObjectID="_1647627522" r:id="rId271"/>
        </w:object>
      </w:r>
      <w:r>
        <w:t>, to funkcja popytu</w:t>
      </w:r>
    </w:p>
    <w:p w:rsidR="00D8626B" w:rsidRDefault="00D8626B" w:rsidP="00D8626B">
      <w:pPr>
        <w:spacing w:line="360" w:lineRule="auto"/>
        <w:jc w:val="center"/>
      </w:pPr>
      <w:r>
        <w:rPr>
          <w:position w:val="-46"/>
        </w:rPr>
        <w:object w:dxaOrig="2339" w:dyaOrig="700">
          <v:shape id="_x0000_i1176" type="#_x0000_t75" style="width:116.95pt;height:35.75pt" o:ole="">
            <v:imagedata r:id="rId272" o:title=""/>
          </v:shape>
          <o:OLEObject Type="Embed" ProgID="Equation.3" ShapeID="_x0000_i1176" DrawAspect="Content" ObjectID="_1647627523" r:id="rId273"/>
        </w:object>
      </w:r>
    </w:p>
    <w:p w:rsidR="00D8626B" w:rsidRDefault="00D8626B" w:rsidP="00D8626B">
      <w:pPr>
        <w:spacing w:line="360" w:lineRule="auto"/>
        <w:jc w:val="both"/>
      </w:pPr>
      <w:r>
        <w:t xml:space="preserve">jest różniczkowalna na </w:t>
      </w:r>
      <w:r>
        <w:rPr>
          <w:position w:val="-10"/>
        </w:rPr>
        <w:object w:dxaOrig="780" w:dyaOrig="380">
          <v:shape id="_x0000_i1177" type="#_x0000_t75" style="width:38.8pt;height:18.4pt" o:ole="">
            <v:imagedata r:id="rId274" o:title=""/>
          </v:shape>
          <o:OLEObject Type="Embed" ProgID="Equation.3" ShapeID="_x0000_i1177" DrawAspect="Content" ObjectID="_1647627524" r:id="rId275"/>
        </w:object>
      </w:r>
      <w:r w:rsidR="0087400A">
        <w:t>. D</w:t>
      </w:r>
      <w:r>
        <w:t>alej zakładamy, że interesujące nas funkcje popytu są różniczkowalne.</w:t>
      </w:r>
    </w:p>
    <w:p w:rsidR="00D8626B" w:rsidRDefault="00D8626B" w:rsidP="00D8626B">
      <w:pPr>
        <w:spacing w:line="360" w:lineRule="auto"/>
        <w:jc w:val="both"/>
      </w:pPr>
      <w:r w:rsidRPr="0087400A">
        <w:rPr>
          <w:b/>
          <w:i/>
        </w:rPr>
        <w:t>Własność</w:t>
      </w:r>
      <w:r w:rsidRPr="0087400A">
        <w:rPr>
          <w:b/>
        </w:rPr>
        <w:t xml:space="preserve"> 2.</w:t>
      </w:r>
      <w:r>
        <w:t xml:space="preserve">     Jeżeli  </w:t>
      </w:r>
      <w:r>
        <w:rPr>
          <w:position w:val="-10"/>
        </w:rPr>
        <w:object w:dxaOrig="600" w:dyaOrig="380">
          <v:shape id="_x0000_i1178" type="#_x0000_t75" style="width:30.15pt;height:18.4pt" o:ole="">
            <v:imagedata r:id="rId276" o:title=""/>
          </v:shape>
          <o:OLEObject Type="Embed" ProgID="Equation.3" ShapeID="_x0000_i1178" DrawAspect="Content" ObjectID="_1647627525" r:id="rId277"/>
        </w:object>
      </w:r>
      <w:r>
        <w:t xml:space="preserve">  są funkcjami użyteczności zgodnymi z relacją preferencji konsumenta  </w:t>
      </w:r>
      <w:r>
        <w:rPr>
          <w:rFonts w:ascii="Lucida Sans Unicode" w:hAnsi="Lucida Sans Unicode" w:cs="Lucida Sans Unicode"/>
        </w:rPr>
        <w:t xml:space="preserve">≿ </w:t>
      </w:r>
      <w:r>
        <w:t>, to odpowiada im ta sama funkcja popytu.</w:t>
      </w:r>
    </w:p>
    <w:p w:rsidR="00D8626B" w:rsidRDefault="00D8626B" w:rsidP="00D8626B">
      <w:pPr>
        <w:spacing w:line="360" w:lineRule="auto"/>
        <w:jc w:val="both"/>
      </w:pPr>
      <w:r>
        <w:lastRenderedPageBreak/>
        <w:t xml:space="preserve">   Rzeczywiście, załóżmy, że dana jest relacja preferencji  </w:t>
      </w:r>
      <w:r>
        <w:rPr>
          <w:rFonts w:ascii="Lucida Sans Unicode" w:hAnsi="Lucida Sans Unicode" w:cs="Lucida Sans Unicode"/>
        </w:rPr>
        <w:t xml:space="preserve">≿  </w:t>
      </w:r>
      <w:r>
        <w:t xml:space="preserve">oraz taka para funkcji użyteczności  </w:t>
      </w:r>
      <w:r>
        <w:rPr>
          <w:position w:val="-10"/>
        </w:rPr>
        <w:object w:dxaOrig="600" w:dyaOrig="380">
          <v:shape id="_x0000_i1179" type="#_x0000_t75" style="width:30.15pt;height:18.4pt" o:ole="">
            <v:imagedata r:id="rId276" o:title=""/>
          </v:shape>
          <o:OLEObject Type="Embed" ProgID="Equation.3" ShapeID="_x0000_i1179" DrawAspect="Content" ObjectID="_1647627526" r:id="rId278"/>
        </w:object>
      </w:r>
      <w:r>
        <w:t xml:space="preserve">, która dla dowolnych koszyków  </w:t>
      </w:r>
      <w:r>
        <w:rPr>
          <w:position w:val="-10"/>
        </w:rPr>
        <w:object w:dxaOrig="1120" w:dyaOrig="380">
          <v:shape id="_x0000_i1180" type="#_x0000_t75" style="width:56.7pt;height:18.4pt" o:ole="">
            <v:imagedata r:id="rId279" o:title=""/>
          </v:shape>
          <o:OLEObject Type="Embed" ProgID="Equation.3" ShapeID="_x0000_i1180" DrawAspect="Content" ObjectID="_1647627527" r:id="rId280"/>
        </w:object>
      </w:r>
      <w:r>
        <w:t xml:space="preserve">  spełnia warunek: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900" w:dyaOrig="380">
          <v:shape id="_x0000_i1181" type="#_x0000_t75" style="width:95.5pt;height:18.4pt" o:ole="">
            <v:imagedata r:id="rId281" o:title=""/>
          </v:shape>
          <o:OLEObject Type="Embed" ProgID="Equation.3" ShapeID="_x0000_i1181" DrawAspect="Content" ObjectID="_1647627528" r:id="rId282"/>
        </w:object>
      </w:r>
      <w:r>
        <w:rPr>
          <w:position w:val="-6"/>
        </w:rPr>
        <w:object w:dxaOrig="260" w:dyaOrig="340">
          <v:shape id="_x0000_i1182" type="#_x0000_t75" style="width:12.25pt;height:17.35pt" o:ole="">
            <v:imagedata r:id="rId283" o:title=""/>
          </v:shape>
          <o:OLEObject Type="Embed" ProgID="Equation.3" ShapeID="_x0000_i1182" DrawAspect="Content" ObjectID="_1647627529" r:id="rId284"/>
        </w:object>
      </w:r>
      <w:r>
        <w:rPr>
          <w:rFonts w:ascii="Lucida Sans Unicode" w:hAnsi="Lucida Sans Unicode" w:cs="Lucida Sans Unicode"/>
        </w:rPr>
        <w:t>≿</w:t>
      </w:r>
      <w:r>
        <w:rPr>
          <w:position w:val="-6"/>
        </w:rPr>
        <w:object w:dxaOrig="300" w:dyaOrig="340">
          <v:shape id="_x0000_i1183" type="#_x0000_t75" style="width:14.8pt;height:17.35pt" o:ole="">
            <v:imagedata r:id="rId285" o:title=""/>
          </v:shape>
          <o:OLEObject Type="Embed" ProgID="Equation.3" ShapeID="_x0000_i1183" DrawAspect="Content" ObjectID="_1647627530" r:id="rId286"/>
        </w:object>
      </w:r>
      <w:r>
        <w:rPr>
          <w:position w:val="-10"/>
        </w:rPr>
        <w:object w:dxaOrig="1960" w:dyaOrig="380">
          <v:shape id="_x0000_i1184" type="#_x0000_t75" style="width:98.55pt;height:18.4pt" o:ole="">
            <v:imagedata r:id="rId287" o:title=""/>
          </v:shape>
          <o:OLEObject Type="Embed" ProgID="Equation.3" ShapeID="_x0000_i1184" DrawAspect="Content" ObjectID="_1647627531" r:id="rId288"/>
        </w:object>
      </w:r>
      <w:r>
        <w:t>.</w:t>
      </w:r>
    </w:p>
    <w:p w:rsidR="00D8626B" w:rsidRDefault="00D8626B" w:rsidP="00D8626B">
      <w:pPr>
        <w:spacing w:line="360" w:lineRule="auto"/>
        <w:jc w:val="both"/>
      </w:pPr>
      <w:r>
        <w:t xml:space="preserve">Wówczas dla każdego wektora cen  </w:t>
      </w:r>
      <w:r>
        <w:rPr>
          <w:position w:val="-10"/>
        </w:rPr>
        <w:object w:dxaOrig="600" w:dyaOrig="320">
          <v:shape id="_x0000_i1185" type="#_x0000_t75" style="width:30.15pt;height:15.3pt" o:ole="">
            <v:imagedata r:id="rId289" o:title=""/>
          </v:shape>
          <o:OLEObject Type="Embed" ProgID="Equation.3" ShapeID="_x0000_i1185" DrawAspect="Content" ObjectID="_1647627532" r:id="rId290"/>
        </w:object>
      </w:r>
      <w:r>
        <w:t xml:space="preserve">  i dochodu </w:t>
      </w:r>
      <w:r>
        <w:rPr>
          <w:position w:val="-6"/>
        </w:rPr>
        <w:object w:dxaOrig="559" w:dyaOrig="280">
          <v:shape id="_x0000_i1186" type="#_x0000_t75" style="width:27.55pt;height:14.3pt" o:ole="">
            <v:imagedata r:id="rId291" o:title=""/>
          </v:shape>
          <o:OLEObject Type="Embed" ProgID="Equation.3" ShapeID="_x0000_i1186" DrawAspect="Content" ObjectID="_1647627533" r:id="rId292"/>
        </w:object>
      </w:r>
      <w:r>
        <w:t>:</w:t>
      </w:r>
    </w:p>
    <w:p w:rsidR="00D8626B" w:rsidRDefault="00D8626B" w:rsidP="00D8626B">
      <w:pPr>
        <w:spacing w:line="360" w:lineRule="auto"/>
        <w:jc w:val="center"/>
      </w:pPr>
      <w:r>
        <w:rPr>
          <w:position w:val="-6"/>
        </w:rPr>
        <w:object w:dxaOrig="220" w:dyaOrig="260">
          <v:shape id="_x0000_i1187" type="#_x0000_t75" style="width:11.75pt;height:12.25pt" o:ole="">
            <v:imagedata r:id="rId36" o:title=""/>
          </v:shape>
          <o:OLEObject Type="Embed" ProgID="Equation.3" ShapeID="_x0000_i1187" DrawAspect="Content" ObjectID="_1647627534" r:id="rId293"/>
        </w:object>
      </w:r>
      <w:r>
        <w:rPr>
          <w:position w:val="-10"/>
        </w:rPr>
        <w:object w:dxaOrig="1040" w:dyaOrig="380">
          <v:shape id="_x0000_i1188" type="#_x0000_t75" style="width:51.55pt;height:18.4pt" o:ole="">
            <v:imagedata r:id="rId294" o:title=""/>
          </v:shape>
          <o:OLEObject Type="Embed" ProgID="Equation.3" ShapeID="_x0000_i1188" DrawAspect="Content" ObjectID="_1647627535" r:id="rId295"/>
        </w:object>
      </w:r>
      <w:r>
        <w:rPr>
          <w:position w:val="-46"/>
        </w:rPr>
        <w:object w:dxaOrig="1700" w:dyaOrig="740">
          <v:shape id="_x0000_i1189" type="#_x0000_t75" style="width:84.25pt;height:36.25pt" o:ole="">
            <v:imagedata r:id="rId296" o:title=""/>
          </v:shape>
          <o:OLEObject Type="Embed" ProgID="Equation.3" ShapeID="_x0000_i1189" DrawAspect="Content" ObjectID="_1647627536" r:id="rId297"/>
        </w:object>
      </w:r>
      <w:r>
        <w:rPr>
          <w:position w:val="-46"/>
        </w:rPr>
        <w:object w:dxaOrig="1719" w:dyaOrig="740">
          <v:shape id="_x0000_i1190" type="#_x0000_t75" style="width:86.3pt;height:36.25pt" o:ole="">
            <v:imagedata r:id="rId298" o:title=""/>
          </v:shape>
          <o:OLEObject Type="Embed" ProgID="Equation.3" ShapeID="_x0000_i1190" DrawAspect="Content" ObjectID="_1647627537" r:id="rId299"/>
        </w:object>
      </w:r>
      <w:r>
        <w:rPr>
          <w:position w:val="-10"/>
        </w:rPr>
        <w:object w:dxaOrig="1080" w:dyaOrig="380">
          <v:shape id="_x0000_i1191" type="#_x0000_t75" style="width:54.15pt;height:18.4pt" o:ole="">
            <v:imagedata r:id="rId300" o:title=""/>
          </v:shape>
          <o:OLEObject Type="Embed" ProgID="Equation.3" ShapeID="_x0000_i1191" DrawAspect="Content" ObjectID="_1647627538" r:id="rId301"/>
        </w:object>
      </w:r>
      <w:r>
        <w:t>.</w:t>
      </w:r>
    </w:p>
    <w:p w:rsidR="00D8626B" w:rsidRDefault="00D8626B" w:rsidP="00D8626B">
      <w:pPr>
        <w:spacing w:line="360" w:lineRule="auto"/>
        <w:jc w:val="both"/>
        <w:rPr>
          <w:b/>
        </w:rPr>
      </w:pPr>
    </w:p>
    <w:p w:rsidR="00D8626B" w:rsidRDefault="00D8626B" w:rsidP="00D8626B">
      <w:pPr>
        <w:spacing w:line="360" w:lineRule="auto"/>
        <w:jc w:val="both"/>
      </w:pPr>
      <w:r w:rsidRPr="0087400A">
        <w:rPr>
          <w:b/>
          <w:i/>
        </w:rPr>
        <w:t>Własność</w:t>
      </w:r>
      <w:r w:rsidRPr="0087400A">
        <w:rPr>
          <w:b/>
        </w:rPr>
        <w:t xml:space="preserve"> 3</w:t>
      </w:r>
      <w:r>
        <w:t xml:space="preserve">.      Funkcja popytu jest dodatnio jednorodna stopnia  0, tzn. dla każdego wektora cen  </w:t>
      </w:r>
      <w:r>
        <w:rPr>
          <w:position w:val="-10"/>
        </w:rPr>
        <w:object w:dxaOrig="600" w:dyaOrig="320">
          <v:shape id="_x0000_i1192" type="#_x0000_t75" style="width:30.15pt;height:15.3pt" o:ole="">
            <v:imagedata r:id="rId289" o:title=""/>
          </v:shape>
          <o:OLEObject Type="Embed" ProgID="Equation.3" ShapeID="_x0000_i1192" DrawAspect="Content" ObjectID="_1647627539" r:id="rId302"/>
        </w:object>
      </w:r>
      <w:r>
        <w:t xml:space="preserve">  i każdego dochodu  </w:t>
      </w:r>
      <w:r>
        <w:rPr>
          <w:position w:val="-6"/>
        </w:rPr>
        <w:object w:dxaOrig="559" w:dyaOrig="280">
          <v:shape id="_x0000_i1193" type="#_x0000_t75" style="width:27.55pt;height:14.3pt" o:ole="">
            <v:imagedata r:id="rId291" o:title=""/>
          </v:shape>
          <o:OLEObject Type="Embed" ProgID="Equation.3" ShapeID="_x0000_i1193" DrawAspect="Content" ObjectID="_1647627540" r:id="rId303"/>
        </w:object>
      </w:r>
      <w:r>
        <w:t xml:space="preserve">  oraz dowolnej liczby  </w:t>
      </w:r>
      <w:r>
        <w:rPr>
          <w:position w:val="-6"/>
        </w:rPr>
        <w:object w:dxaOrig="599" w:dyaOrig="280">
          <v:shape id="_x0000_i1194" type="#_x0000_t75" style="width:30.15pt;height:14.3pt" o:ole="">
            <v:imagedata r:id="rId304" o:title=""/>
          </v:shape>
          <o:OLEObject Type="Embed" ProgID="Equation.3" ShapeID="_x0000_i1194" DrawAspect="Content" ObjectID="_1647627541" r:id="rId305"/>
        </w:object>
      </w:r>
      <w:r>
        <w:t>: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979" w:dyaOrig="320">
          <v:shape id="_x0000_i1195" type="#_x0000_t75" style="width:99.05pt;height:15.3pt" o:ole="">
            <v:imagedata r:id="rId306" o:title=""/>
          </v:shape>
          <o:OLEObject Type="Embed" ProgID="Equation.3" ShapeID="_x0000_i1195" DrawAspect="Content" ObjectID="_1647627542" r:id="rId307"/>
        </w:object>
      </w:r>
    </w:p>
    <w:p w:rsidR="00D8626B" w:rsidRDefault="00D8626B" w:rsidP="00D8626B">
      <w:pPr>
        <w:spacing w:line="360" w:lineRule="auto"/>
        <w:jc w:val="both"/>
      </w:pPr>
      <w:r>
        <w:t xml:space="preserve">(popyt zależy od struktury cen i dochodu, a nie od ich poziomu bezwzględnego – efekt tzw. </w:t>
      </w:r>
      <w:r>
        <w:rPr>
          <w:i/>
        </w:rPr>
        <w:t>braku iluzji pieniądza</w:t>
      </w:r>
      <w:r>
        <w:t>). Własność ta wynika wprost z definicji optymalnego koszyka towarów – rozwiązania PDK:</w:t>
      </w:r>
    </w:p>
    <w:p w:rsidR="00D8626B" w:rsidRDefault="00D8626B" w:rsidP="00D8626B">
      <w:pPr>
        <w:spacing w:line="360" w:lineRule="auto"/>
        <w:jc w:val="center"/>
      </w:pPr>
      <w:r>
        <w:rPr>
          <w:position w:val="-6"/>
        </w:rPr>
        <w:object w:dxaOrig="220" w:dyaOrig="260">
          <v:shape id="_x0000_i1196" type="#_x0000_t75" style="width:11.75pt;height:12.25pt" o:ole="">
            <v:imagedata r:id="rId36" o:title=""/>
          </v:shape>
          <o:OLEObject Type="Embed" ProgID="Equation.3" ShapeID="_x0000_i1196" DrawAspect="Content" ObjectID="_1647627543" r:id="rId308"/>
        </w:object>
      </w:r>
      <w:r>
        <w:rPr>
          <w:position w:val="-10"/>
        </w:rPr>
        <w:object w:dxaOrig="940" w:dyaOrig="320">
          <v:shape id="_x0000_i1197" type="#_x0000_t75" style="width:47.5pt;height:15.3pt" o:ole="">
            <v:imagedata r:id="rId309" o:title=""/>
          </v:shape>
          <o:OLEObject Type="Embed" ProgID="Equation.3" ShapeID="_x0000_i1197" DrawAspect="Content" ObjectID="_1647627544" r:id="rId310"/>
        </w:object>
      </w:r>
      <w:r>
        <w:rPr>
          <w:position w:val="-46"/>
        </w:rPr>
        <w:object w:dxaOrig="1599" w:dyaOrig="700">
          <v:shape id="_x0000_i1198" type="#_x0000_t75" style="width:80.7pt;height:35.75pt" o:ole="">
            <v:imagedata r:id="rId311" o:title=""/>
          </v:shape>
          <o:OLEObject Type="Embed" ProgID="Equation.3" ShapeID="_x0000_i1198" DrawAspect="Content" ObjectID="_1647627545" r:id="rId312"/>
        </w:object>
      </w:r>
      <w:r>
        <w:rPr>
          <w:position w:val="-46"/>
        </w:rPr>
        <w:object w:dxaOrig="1819" w:dyaOrig="700">
          <v:shape id="_x0000_i1199" type="#_x0000_t75" style="width:90.4pt;height:35.75pt" o:ole="">
            <v:imagedata r:id="rId313" o:title=""/>
          </v:shape>
          <o:OLEObject Type="Embed" ProgID="Equation.3" ShapeID="_x0000_i1199" DrawAspect="Content" ObjectID="_1647627546" r:id="rId314"/>
        </w:object>
      </w:r>
      <w:r>
        <w:rPr>
          <w:position w:val="-10"/>
        </w:rPr>
        <w:object w:dxaOrig="1239" w:dyaOrig="320">
          <v:shape id="_x0000_i1200" type="#_x0000_t75" style="width:62.3pt;height:15.3pt" o:ole="">
            <v:imagedata r:id="rId315" o:title=""/>
          </v:shape>
          <o:OLEObject Type="Embed" ProgID="Equation.3" ShapeID="_x0000_i1200" DrawAspect="Content" ObjectID="_1647627547" r:id="rId316"/>
        </w:object>
      </w:r>
    </w:p>
    <w:p w:rsidR="00D8626B" w:rsidRDefault="00D8626B" w:rsidP="00D8626B">
      <w:pPr>
        <w:spacing w:line="360" w:lineRule="auto"/>
        <w:jc w:val="both"/>
      </w:pPr>
      <w:r>
        <w:t xml:space="preserve">dla każdego wektora cen  </w:t>
      </w:r>
      <w:r>
        <w:rPr>
          <w:position w:val="-10"/>
        </w:rPr>
        <w:object w:dxaOrig="600" w:dyaOrig="320">
          <v:shape id="_x0000_i1201" type="#_x0000_t75" style="width:30.15pt;height:15.3pt" o:ole="">
            <v:imagedata r:id="rId289" o:title=""/>
          </v:shape>
          <o:OLEObject Type="Embed" ProgID="Equation.3" ShapeID="_x0000_i1201" DrawAspect="Content" ObjectID="_1647627548" r:id="rId317"/>
        </w:object>
      </w:r>
      <w:r>
        <w:t xml:space="preserve">  i dochodu  </w:t>
      </w:r>
      <w:r>
        <w:rPr>
          <w:position w:val="-6"/>
        </w:rPr>
        <w:object w:dxaOrig="559" w:dyaOrig="280">
          <v:shape id="_x0000_i1202" type="#_x0000_t75" style="width:27.55pt;height:14.3pt" o:ole="">
            <v:imagedata r:id="rId291" o:title=""/>
          </v:shape>
          <o:OLEObject Type="Embed" ProgID="Equation.3" ShapeID="_x0000_i1202" DrawAspect="Content" ObjectID="_1647627549" r:id="rId318"/>
        </w:object>
      </w:r>
      <w:r>
        <w:t xml:space="preserve">  oraz dowolnej liczby  </w:t>
      </w:r>
      <w:r>
        <w:rPr>
          <w:position w:val="-6"/>
        </w:rPr>
        <w:object w:dxaOrig="599" w:dyaOrig="280">
          <v:shape id="_x0000_i1203" type="#_x0000_t75" style="width:30.15pt;height:14.3pt" o:ole="">
            <v:imagedata r:id="rId304" o:title=""/>
          </v:shape>
          <o:OLEObject Type="Embed" ProgID="Equation.3" ShapeID="_x0000_i1203" DrawAspect="Content" ObjectID="_1647627550" r:id="rId319"/>
        </w:object>
      </w:r>
      <w:r>
        <w:t>.</w:t>
      </w:r>
    </w:p>
    <w:p w:rsidR="00D8626B" w:rsidRPr="0087400A" w:rsidRDefault="00D8626B" w:rsidP="00D8626B">
      <w:pPr>
        <w:spacing w:line="360" w:lineRule="auto"/>
        <w:jc w:val="both"/>
        <w:rPr>
          <w:b/>
          <w:i/>
        </w:rPr>
      </w:pPr>
    </w:p>
    <w:p w:rsidR="00D8626B" w:rsidRDefault="00D8626B" w:rsidP="00D8626B">
      <w:pPr>
        <w:spacing w:line="360" w:lineRule="auto"/>
        <w:jc w:val="both"/>
      </w:pPr>
      <w:r w:rsidRPr="0087400A">
        <w:rPr>
          <w:b/>
          <w:i/>
        </w:rPr>
        <w:t>Własność 4.</w:t>
      </w:r>
      <w:r>
        <w:t xml:space="preserve">     Wraz ze wzrostem dochodu konsumenta rośnie popyt na co najmniej  jeden towar.</w:t>
      </w:r>
    </w:p>
    <w:p w:rsidR="00D8626B" w:rsidRDefault="00D8626B" w:rsidP="00D8626B">
      <w:pPr>
        <w:spacing w:line="360" w:lineRule="auto"/>
        <w:jc w:val="both"/>
      </w:pPr>
      <w:r>
        <w:t xml:space="preserve">     Niech 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619" w:dyaOrig="320">
          <v:shape id="_x0000_i1204" type="#_x0000_t75" style="width:81.2pt;height:15.3pt" o:ole="">
            <v:imagedata r:id="rId320" o:title=""/>
          </v:shape>
          <o:OLEObject Type="Embed" ProgID="Equation.3" ShapeID="_x0000_i1204" DrawAspect="Content" ObjectID="_1647627551" r:id="rId321"/>
        </w:object>
      </w:r>
    </w:p>
    <w:p w:rsidR="00D8626B" w:rsidRDefault="00D8626B" w:rsidP="00D8626B">
      <w:pPr>
        <w:spacing w:line="360" w:lineRule="auto"/>
        <w:jc w:val="both"/>
      </w:pPr>
      <w:r>
        <w:t>p.w.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980" w:dyaOrig="320">
          <v:shape id="_x0000_i1205" type="#_x0000_t75" style="width:48.5pt;height:15.3pt" o:ole="">
            <v:imagedata r:id="rId322" o:title=""/>
          </v:shape>
          <o:OLEObject Type="Embed" ProgID="Equation.3" ShapeID="_x0000_i1205" DrawAspect="Content" ObjectID="_1647627552" r:id="rId323"/>
        </w:object>
      </w:r>
      <w:r>
        <w:t>,</w:t>
      </w:r>
    </w:p>
    <w:p w:rsidR="00D8626B" w:rsidRDefault="00D8626B" w:rsidP="00D8626B">
      <w:pPr>
        <w:spacing w:line="360" w:lineRule="auto"/>
        <w:jc w:val="center"/>
      </w:pPr>
      <w:r>
        <w:rPr>
          <w:position w:val="-6"/>
        </w:rPr>
        <w:object w:dxaOrig="559" w:dyaOrig="280">
          <v:shape id="_x0000_i1206" type="#_x0000_t75" style="width:27.55pt;height:14.3pt" o:ole="">
            <v:imagedata r:id="rId143" o:title=""/>
          </v:shape>
          <o:OLEObject Type="Embed" ProgID="Equation.3" ShapeID="_x0000_i1206" DrawAspect="Content" ObjectID="_1647627553" r:id="rId324"/>
        </w:object>
      </w:r>
      <w:r>
        <w:t>.</w:t>
      </w:r>
    </w:p>
    <w:p w:rsidR="00D8626B" w:rsidRDefault="00D8626B" w:rsidP="00D8626B">
      <w:pPr>
        <w:spacing w:line="360" w:lineRule="auto"/>
        <w:jc w:val="both"/>
      </w:pPr>
      <w:r>
        <w:t xml:space="preserve">W warunkach niedosytu koszyk optymalny  </w:t>
      </w:r>
      <w:r>
        <w:rPr>
          <w:position w:val="-6"/>
        </w:rPr>
        <w:object w:dxaOrig="220" w:dyaOrig="260">
          <v:shape id="_x0000_i1207" type="#_x0000_t75" style="width:11.75pt;height:12.25pt" o:ole="">
            <v:imagedata r:id="rId36" o:title=""/>
          </v:shape>
          <o:OLEObject Type="Embed" ProgID="Equation.3" ShapeID="_x0000_i1207" DrawAspect="Content" ObjectID="_1647627554" r:id="rId325"/>
        </w:object>
      </w:r>
      <w:r>
        <w:t xml:space="preserve">  leży na linii budżetowej, czyli </w:t>
      </w:r>
      <w:r>
        <w:rPr>
          <w:position w:val="-10"/>
        </w:rPr>
        <w:object w:dxaOrig="1000" w:dyaOrig="320">
          <v:shape id="_x0000_i1208" type="#_x0000_t75" style="width:50.55pt;height:15.3pt" o:ole="">
            <v:imagedata r:id="rId326" o:title=""/>
          </v:shape>
          <o:OLEObject Type="Embed" ProgID="Equation.3" ShapeID="_x0000_i1208" DrawAspect="Content" ObjectID="_1647627555" r:id="rId327"/>
        </w:object>
      </w:r>
      <w:r>
        <w:t>. Załóżmy, że dochód konsumenta wzrasta do</w:t>
      </w:r>
      <w:r w:rsidR="0087400A">
        <w:t xml:space="preserve"> </w:t>
      </w:r>
      <w:r>
        <w:t xml:space="preserve">poziomu  </w:t>
      </w:r>
      <w:r>
        <w:rPr>
          <w:position w:val="-4"/>
        </w:rPr>
        <w:object w:dxaOrig="560" w:dyaOrig="260">
          <v:shape id="_x0000_i1209" type="#_x0000_t75" style="width:27.55pt;height:12.25pt" o:ole="">
            <v:imagedata r:id="rId328" o:title=""/>
          </v:shape>
          <o:OLEObject Type="Embed" ProgID="Equation.3" ShapeID="_x0000_i1209" DrawAspect="Content" ObjectID="_1647627556" r:id="rId329"/>
        </w:object>
      </w:r>
      <w:r>
        <w:t xml:space="preserve">. Niech </w:t>
      </w:r>
      <w:r>
        <w:rPr>
          <w:position w:val="-6"/>
        </w:rPr>
        <w:object w:dxaOrig="240" w:dyaOrig="280">
          <v:shape id="_x0000_i1210" type="#_x0000_t75" style="width:12.25pt;height:14.3pt" o:ole="">
            <v:imagedata r:id="rId330" o:title=""/>
          </v:shape>
          <o:OLEObject Type="Embed" ProgID="Equation.3" ShapeID="_x0000_i1210" DrawAspect="Content" ObjectID="_1647627557" r:id="rId331"/>
        </w:object>
      </w:r>
      <w:r>
        <w:t xml:space="preserve">  będzie nowym koszykiem optymalnym przy (tych samych) cenach  </w:t>
      </w:r>
      <w:r>
        <w:rPr>
          <w:i/>
        </w:rPr>
        <w:t>p</w:t>
      </w:r>
      <w:r>
        <w:t xml:space="preserve">  i (nowym) dochodzie  </w:t>
      </w:r>
      <w:r>
        <w:rPr>
          <w:position w:val="-4"/>
        </w:rPr>
        <w:object w:dxaOrig="560" w:dyaOrig="260">
          <v:shape id="_x0000_i1211" type="#_x0000_t75" style="width:27.55pt;height:12.25pt" o:ole="">
            <v:imagedata r:id="rId328" o:title=""/>
          </v:shape>
          <o:OLEObject Type="Embed" ProgID="Equation.3" ShapeID="_x0000_i1211" DrawAspect="Content" ObjectID="_1647627558" r:id="rId332"/>
        </w:object>
      </w:r>
      <w:r>
        <w:t>: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679" w:dyaOrig="320">
          <v:shape id="_x0000_i1212" type="#_x0000_t75" style="width:84.25pt;height:15.3pt" o:ole="">
            <v:imagedata r:id="rId333" o:title=""/>
          </v:shape>
          <o:OLEObject Type="Embed" ProgID="Equation.3" ShapeID="_x0000_i1212" DrawAspect="Content" ObjectID="_1647627559" r:id="rId334"/>
        </w:object>
      </w:r>
    </w:p>
    <w:p w:rsidR="00D8626B" w:rsidRDefault="00D8626B" w:rsidP="00D8626B">
      <w:pPr>
        <w:spacing w:line="360" w:lineRule="auto"/>
        <w:jc w:val="both"/>
      </w:pPr>
      <w:r>
        <w:t>p.w.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980" w:dyaOrig="320">
          <v:shape id="_x0000_i1213" type="#_x0000_t75" style="width:48.5pt;height:15.3pt" o:ole="">
            <v:imagedata r:id="rId322" o:title=""/>
          </v:shape>
          <o:OLEObject Type="Embed" ProgID="Equation.3" ShapeID="_x0000_i1213" DrawAspect="Content" ObjectID="_1647627560" r:id="rId335"/>
        </w:object>
      </w:r>
      <w:r>
        <w:t>,</w:t>
      </w:r>
    </w:p>
    <w:p w:rsidR="00D8626B" w:rsidRDefault="00D8626B" w:rsidP="00D8626B">
      <w:pPr>
        <w:spacing w:line="360" w:lineRule="auto"/>
        <w:jc w:val="center"/>
      </w:pPr>
      <w:r>
        <w:rPr>
          <w:position w:val="-6"/>
        </w:rPr>
        <w:object w:dxaOrig="559" w:dyaOrig="280">
          <v:shape id="_x0000_i1214" type="#_x0000_t75" style="width:27.55pt;height:14.3pt" o:ole="">
            <v:imagedata r:id="rId143" o:title=""/>
          </v:shape>
          <o:OLEObject Type="Embed" ProgID="Equation.3" ShapeID="_x0000_i1214" DrawAspect="Content" ObjectID="_1647627561" r:id="rId336"/>
        </w:object>
      </w:r>
      <w:r>
        <w:t>.</w:t>
      </w:r>
    </w:p>
    <w:p w:rsidR="00D8626B" w:rsidRDefault="00D8626B" w:rsidP="00D8626B">
      <w:pPr>
        <w:spacing w:line="360" w:lineRule="auto"/>
        <w:jc w:val="both"/>
      </w:pPr>
      <w:r>
        <w:t xml:space="preserve">Przypuśćmy, wbrew tezie, że </w:t>
      </w:r>
      <w:r>
        <w:rPr>
          <w:position w:val="-6"/>
        </w:rPr>
        <w:object w:dxaOrig="599" w:dyaOrig="280">
          <v:shape id="_x0000_i1215" type="#_x0000_t75" style="width:30.15pt;height:14.3pt" o:ole="">
            <v:imagedata r:id="rId337" o:title=""/>
          </v:shape>
          <o:OLEObject Type="Embed" ProgID="Equation.3" ShapeID="_x0000_i1215" DrawAspect="Content" ObjectID="_1647627562" r:id="rId338"/>
        </w:object>
      </w:r>
      <w:r>
        <w:t>. Zatem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859" w:dyaOrig="320">
          <v:shape id="_x0000_i1216" type="#_x0000_t75" style="width:42.4pt;height:15.3pt" o:ole="">
            <v:imagedata r:id="rId339" o:title=""/>
          </v:shape>
          <o:OLEObject Type="Embed" ProgID="Equation.3" ShapeID="_x0000_i1216" DrawAspect="Content" ObjectID="_1647627563" r:id="rId340"/>
        </w:object>
      </w:r>
      <w:r>
        <w:rPr>
          <w:position w:val="-10"/>
        </w:rPr>
        <w:object w:dxaOrig="1399" w:dyaOrig="320">
          <v:shape id="_x0000_i1217" type="#_x0000_t75" style="width:69.45pt;height:15.3pt" o:ole="">
            <v:imagedata r:id="rId341" o:title=""/>
          </v:shape>
          <o:OLEObject Type="Embed" ProgID="Equation.3" ShapeID="_x0000_i1217" DrawAspect="Content" ObjectID="_1647627564" r:id="rId342"/>
        </w:object>
      </w:r>
    </w:p>
    <w:p w:rsidR="00D8626B" w:rsidRDefault="00D8626B" w:rsidP="00D8626B">
      <w:pPr>
        <w:spacing w:line="360" w:lineRule="auto"/>
        <w:jc w:val="both"/>
      </w:pPr>
      <w:r>
        <w:t xml:space="preserve">czyli istnieje taka liczba  </w:t>
      </w:r>
      <w:r>
        <w:rPr>
          <w:position w:val="-6"/>
        </w:rPr>
        <w:object w:dxaOrig="580" w:dyaOrig="280">
          <v:shape id="_x0000_i1218" type="#_x0000_t75" style="width:29.6pt;height:14.3pt" o:ole="">
            <v:imagedata r:id="rId343" o:title=""/>
          </v:shape>
          <o:OLEObject Type="Embed" ProgID="Equation.3" ShapeID="_x0000_i1218" DrawAspect="Content" ObjectID="_1647627565" r:id="rId344"/>
        </w:object>
      </w:r>
      <w:r>
        <w:t>, że np. koszyk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                  </w:t>
      </w:r>
      <w:r>
        <w:rPr>
          <w:position w:val="-6"/>
        </w:rPr>
        <w:object w:dxaOrig="220" w:dyaOrig="280">
          <v:shape id="_x0000_i1219" type="#_x0000_t75" style="width:11.75pt;height:14.3pt" o:ole="">
            <v:imagedata r:id="rId221" o:title=""/>
          </v:shape>
          <o:OLEObject Type="Embed" ProgID="Equation.3" ShapeID="_x0000_i1219" DrawAspect="Content" ObjectID="_1647627566" r:id="rId345"/>
        </w:object>
      </w:r>
      <w:r>
        <w:rPr>
          <w:position w:val="-12"/>
        </w:rPr>
        <w:object w:dxaOrig="1899" w:dyaOrig="400">
          <v:shape id="_x0000_i1220" type="#_x0000_t75" style="width:95.5pt;height:20.45pt" o:ole="">
            <v:imagedata r:id="rId346" o:title=""/>
          </v:shape>
          <o:OLEObject Type="Embed" ProgID="Equation.3" ShapeID="_x0000_i1220" DrawAspect="Content" ObjectID="_1647627567" r:id="rId347"/>
        </w:object>
      </w:r>
      <w:r>
        <w:rPr>
          <w:rFonts w:ascii="Lucida Sans Unicode" w:hAnsi="Lucida Sans Unicode" w:cs="Lucida Sans Unicode"/>
        </w:rPr>
        <w:t>≩</w:t>
      </w:r>
      <w:r>
        <w:rPr>
          <w:position w:val="-6"/>
        </w:rPr>
        <w:object w:dxaOrig="240" w:dyaOrig="280">
          <v:shape id="_x0000_i1221" type="#_x0000_t75" style="width:12.25pt;height:14.3pt" o:ole="">
            <v:imagedata r:id="rId348" o:title=""/>
          </v:shape>
          <o:OLEObject Type="Embed" ProgID="Equation.3" ShapeID="_x0000_i1221" DrawAspect="Content" ObjectID="_1647627568" r:id="rId349"/>
        </w:object>
      </w:r>
      <w:r>
        <w:t xml:space="preserve">    </w:t>
      </w:r>
    </w:p>
    <w:p w:rsidR="00D8626B" w:rsidRDefault="00D8626B" w:rsidP="00D8626B">
      <w:pPr>
        <w:spacing w:line="360" w:lineRule="auto"/>
        <w:jc w:val="both"/>
      </w:pPr>
      <w:r>
        <w:t>spełnia warunek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040" w:dyaOrig="320">
          <v:shape id="_x0000_i1222" type="#_x0000_t75" style="width:51.55pt;height:15.3pt" o:ole="">
            <v:imagedata r:id="rId350" o:title=""/>
          </v:shape>
          <o:OLEObject Type="Embed" ProgID="Equation.3" ShapeID="_x0000_i1222" DrawAspect="Content" ObjectID="_1647627569" r:id="rId351"/>
        </w:object>
      </w:r>
      <w:r>
        <w:t>,</w:t>
      </w:r>
    </w:p>
    <w:p w:rsidR="00D8626B" w:rsidRDefault="00D8626B" w:rsidP="00D8626B">
      <w:pPr>
        <w:spacing w:line="360" w:lineRule="auto"/>
        <w:jc w:val="center"/>
      </w:pPr>
      <w:r>
        <w:rPr>
          <w:position w:val="-6"/>
        </w:rPr>
        <w:object w:dxaOrig="220" w:dyaOrig="280">
          <v:shape id="_x0000_i1223" type="#_x0000_t75" style="width:11.75pt;height:14.3pt" o:ole="">
            <v:imagedata r:id="rId352" o:title=""/>
          </v:shape>
          <o:OLEObject Type="Embed" ProgID="Equation.3" ShapeID="_x0000_i1223" DrawAspect="Content" ObjectID="_1647627570" r:id="rId353"/>
        </w:object>
      </w:r>
      <w:r>
        <w:rPr>
          <w:rFonts w:ascii="Lucida Sans Unicode" w:hAnsi="Lucida Sans Unicode" w:cs="Lucida Sans Unicode"/>
        </w:rPr>
        <w:t>≩</w:t>
      </w:r>
      <w:r>
        <w:t>0,</w:t>
      </w:r>
    </w:p>
    <w:p w:rsidR="00D8626B" w:rsidRDefault="00D8626B" w:rsidP="00D8626B">
      <w:pPr>
        <w:spacing w:line="360" w:lineRule="auto"/>
        <w:jc w:val="both"/>
      </w:pPr>
      <w:r>
        <w:t xml:space="preserve">a więc jest koszykiem dopuszczalnym (możliwym do nabycia przy cenach  </w:t>
      </w:r>
      <w:r>
        <w:rPr>
          <w:i/>
        </w:rPr>
        <w:t>p</w:t>
      </w:r>
      <w:r>
        <w:t xml:space="preserve">  </w:t>
      </w:r>
      <w:r w:rsidR="001A6E42">
        <w:t xml:space="preserve">                         </w:t>
      </w:r>
      <w:r>
        <w:t xml:space="preserve">i dochodzie  </w:t>
      </w:r>
      <w:r>
        <w:rPr>
          <w:position w:val="-4"/>
        </w:rPr>
        <w:object w:dxaOrig="220" w:dyaOrig="260">
          <v:shape id="_x0000_i1224" type="#_x0000_t75" style="width:11.75pt;height:12.25pt" o:ole="">
            <v:imagedata r:id="rId354" o:title=""/>
          </v:shape>
          <o:OLEObject Type="Embed" ProgID="Equation.3" ShapeID="_x0000_i1224" DrawAspect="Content" ObjectID="_1647627571" r:id="rId355"/>
        </w:object>
      </w:r>
      <w:r>
        <w:t>). Z warunku niedosytu wynika jednak, że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239" w:dyaOrig="320">
          <v:shape id="_x0000_i1225" type="#_x0000_t75" style="width:62.3pt;height:15.3pt" o:ole="">
            <v:imagedata r:id="rId356" o:title=""/>
          </v:shape>
          <o:OLEObject Type="Embed" ProgID="Equation.3" ShapeID="_x0000_i1225" DrawAspect="Content" ObjectID="_1647627572" r:id="rId357"/>
        </w:object>
      </w:r>
      <w:r>
        <w:t>,</w:t>
      </w:r>
    </w:p>
    <w:p w:rsidR="00D8626B" w:rsidRDefault="00D8626B" w:rsidP="00D8626B">
      <w:pPr>
        <w:spacing w:line="360" w:lineRule="auto"/>
        <w:jc w:val="both"/>
      </w:pPr>
      <w:r>
        <w:t xml:space="preserve">co przeczy definicji koszyka  </w:t>
      </w:r>
      <w:r>
        <w:rPr>
          <w:i/>
        </w:rPr>
        <w:t>x</w:t>
      </w:r>
      <w:r>
        <w:t xml:space="preserve">  i zamyka dowód własności 4 (rys. 3.5).</w:t>
      </w:r>
    </w:p>
    <w:p w:rsidR="001A6E42" w:rsidRDefault="001A6E42" w:rsidP="00D8626B">
      <w:pPr>
        <w:spacing w:line="360" w:lineRule="auto"/>
        <w:jc w:val="both"/>
      </w:pPr>
    </w:p>
    <w:p w:rsidR="001A6E42" w:rsidRDefault="001A6E42" w:rsidP="00D8626B">
      <w:pPr>
        <w:spacing w:line="360" w:lineRule="auto"/>
        <w:jc w:val="both"/>
      </w:pPr>
    </w:p>
    <w:p w:rsidR="00D8626B" w:rsidRDefault="00DC46C5" w:rsidP="00D8626B">
      <w:pPr>
        <w:spacing w:line="360" w:lineRule="auto"/>
        <w:jc w:val="both"/>
      </w:pPr>
      <w:r>
        <w:object w:dxaOrig="12283" w:dyaOrig="7634">
          <v:shape id="_x0000_i1226" type="#_x0000_t75" style="width:453.45pt;height:281.85pt" o:ole="">
            <v:imagedata r:id="rId358" o:title=""/>
          </v:shape>
          <o:OLEObject Type="Embed" ProgID="MSPhotoEd.3" ShapeID="_x0000_i1226" DrawAspect="Content" ObjectID="_1647627573" r:id="rId359"/>
        </w:object>
      </w:r>
    </w:p>
    <w:p w:rsidR="00D8626B" w:rsidRDefault="00D8626B" w:rsidP="00D8626B">
      <w:pPr>
        <w:spacing w:line="360" w:lineRule="auto"/>
        <w:jc w:val="both"/>
      </w:pPr>
      <w:r>
        <w:t xml:space="preserve">Rys. 3.5   Ilustracja własności 4 (na </w:t>
      </w:r>
      <w:r>
        <w:rPr>
          <w:position w:val="-10"/>
        </w:rPr>
        <w:object w:dxaOrig="340" w:dyaOrig="380">
          <v:shape id="_x0000_i1227" type="#_x0000_t75" style="width:17.35pt;height:18.4pt" o:ole="">
            <v:imagedata r:id="rId360" o:title=""/>
          </v:shape>
          <o:OLEObject Type="Embed" ProgID="Equation.3" ShapeID="_x0000_i1227" DrawAspect="Content" ObjectID="_1647627574" r:id="rId361"/>
        </w:object>
      </w:r>
      <w:r>
        <w:t>)</w:t>
      </w:r>
    </w:p>
    <w:p w:rsidR="001A6E42" w:rsidRDefault="001A6E42" w:rsidP="00D8626B">
      <w:pPr>
        <w:spacing w:line="360" w:lineRule="auto"/>
        <w:jc w:val="both"/>
      </w:pPr>
    </w:p>
    <w:p w:rsidR="001A6E42" w:rsidRDefault="001A6E42" w:rsidP="00D8626B">
      <w:pPr>
        <w:spacing w:line="360" w:lineRule="auto"/>
        <w:jc w:val="both"/>
      </w:pPr>
    </w:p>
    <w:p w:rsidR="00DC46C5" w:rsidRDefault="00DC46C5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 w:rsidRPr="001A6E42">
        <w:rPr>
          <w:b/>
          <w:i/>
        </w:rPr>
        <w:t>Własność 5.</w:t>
      </w:r>
      <w:r>
        <w:t xml:space="preserve">     Wraz ze wzrostem ceny pewnego towaru maleje popyt na co najmniej jeden towar (choć niekoniecznie ten, którego cena wzrosła).</w:t>
      </w:r>
    </w:p>
    <w:p w:rsidR="00D8626B" w:rsidRDefault="00D8626B" w:rsidP="00D8626B">
      <w:pPr>
        <w:spacing w:line="360" w:lineRule="auto"/>
        <w:jc w:val="both"/>
      </w:pPr>
      <w:r>
        <w:t xml:space="preserve">   Załóżmy, że </w:t>
      </w:r>
      <w:r>
        <w:rPr>
          <w:position w:val="-6"/>
        </w:rPr>
        <w:object w:dxaOrig="580" w:dyaOrig="280">
          <v:shape id="_x0000_i1228" type="#_x0000_t75" style="width:29.6pt;height:14.3pt" o:ole="">
            <v:imagedata r:id="rId362" o:title=""/>
          </v:shape>
          <o:OLEObject Type="Embed" ProgID="Equation.3" ShapeID="_x0000_i1228" DrawAspect="Content" ObjectID="_1647627575" r:id="rId363"/>
        </w:object>
      </w:r>
      <w:r>
        <w:t xml:space="preserve">  jest koszykiem optymalnym przy cenach  </w:t>
      </w:r>
      <w:r>
        <w:rPr>
          <w:position w:val="-10"/>
        </w:rPr>
        <w:object w:dxaOrig="600" w:dyaOrig="320">
          <v:shape id="_x0000_i1229" type="#_x0000_t75" style="width:30.15pt;height:15.3pt" o:ole="">
            <v:imagedata r:id="rId289" o:title=""/>
          </v:shape>
          <o:OLEObject Type="Embed" ProgID="Equation.3" ShapeID="_x0000_i1229" DrawAspect="Content" ObjectID="_1647627576" r:id="rId364"/>
        </w:object>
      </w:r>
      <w:r>
        <w:t xml:space="preserve">  i dochodzie  </w:t>
      </w:r>
      <w:r>
        <w:rPr>
          <w:position w:val="-6"/>
        </w:rPr>
        <w:object w:dxaOrig="559" w:dyaOrig="280">
          <v:shape id="_x0000_i1230" type="#_x0000_t75" style="width:27.55pt;height:14.3pt" o:ole="">
            <v:imagedata r:id="rId291" o:title=""/>
          </v:shape>
          <o:OLEObject Type="Embed" ProgID="Equation.3" ShapeID="_x0000_i1230" DrawAspect="Content" ObjectID="_1647627577" r:id="rId365"/>
        </w:object>
      </w:r>
      <w:r>
        <w:t xml:space="preserve">, tzn. 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619" w:dyaOrig="320">
          <v:shape id="_x0000_i1231" type="#_x0000_t75" style="width:81.2pt;height:15.3pt" o:ole="">
            <v:imagedata r:id="rId366" o:title=""/>
          </v:shape>
          <o:OLEObject Type="Embed" ProgID="Equation.3" ShapeID="_x0000_i1231" DrawAspect="Content" ObjectID="_1647627578" r:id="rId367"/>
        </w:object>
      </w:r>
    </w:p>
    <w:p w:rsidR="00D8626B" w:rsidRDefault="00D8626B" w:rsidP="00D8626B">
      <w:pPr>
        <w:spacing w:line="360" w:lineRule="auto"/>
        <w:jc w:val="both"/>
      </w:pPr>
      <w:r>
        <w:t>p.w.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980" w:dyaOrig="320">
          <v:shape id="_x0000_i1232" type="#_x0000_t75" style="width:48.5pt;height:15.3pt" o:ole="">
            <v:imagedata r:id="rId322" o:title=""/>
          </v:shape>
          <o:OLEObject Type="Embed" ProgID="Equation.3" ShapeID="_x0000_i1232" DrawAspect="Content" ObjectID="_1647627579" r:id="rId368"/>
        </w:object>
      </w:r>
      <w:r>
        <w:t>,</w:t>
      </w:r>
    </w:p>
    <w:p w:rsidR="00D8626B" w:rsidRDefault="00D8626B" w:rsidP="001A6E42">
      <w:pPr>
        <w:spacing w:line="360" w:lineRule="auto"/>
        <w:jc w:val="center"/>
      </w:pPr>
      <w:r>
        <w:rPr>
          <w:position w:val="-6"/>
        </w:rPr>
        <w:object w:dxaOrig="559" w:dyaOrig="280">
          <v:shape id="_x0000_i1233" type="#_x0000_t75" style="width:27.55pt;height:14.3pt" o:ole="">
            <v:imagedata r:id="rId369" o:title=""/>
          </v:shape>
          <o:OLEObject Type="Embed" ProgID="Equation.3" ShapeID="_x0000_i1233" DrawAspect="Content" ObjectID="_1647627580" r:id="rId370"/>
        </w:object>
      </w:r>
      <w:r>
        <w:t>.</w:t>
      </w:r>
    </w:p>
    <w:p w:rsidR="00D8626B" w:rsidRDefault="00D8626B" w:rsidP="00D8626B">
      <w:pPr>
        <w:spacing w:line="360" w:lineRule="auto"/>
      </w:pPr>
      <w:r>
        <w:t xml:space="preserve">Weźmy wektor cen  </w:t>
      </w:r>
      <w:r>
        <w:rPr>
          <w:position w:val="-12"/>
        </w:rPr>
        <w:object w:dxaOrig="3019" w:dyaOrig="400">
          <v:shape id="_x0000_i1234" type="#_x0000_t75" style="width:150.65pt;height:20.45pt" o:ole="">
            <v:imagedata r:id="rId371" o:title=""/>
          </v:shape>
          <o:OLEObject Type="Embed" ProgID="Equation.3" ShapeID="_x0000_i1234" DrawAspect="Content" ObjectID="_1647627581" r:id="rId372"/>
        </w:object>
      </w:r>
      <w:r>
        <w:t xml:space="preserve">  z ceną  </w:t>
      </w:r>
      <w:r>
        <w:rPr>
          <w:position w:val="-12"/>
        </w:rPr>
        <w:object w:dxaOrig="779" w:dyaOrig="400">
          <v:shape id="_x0000_i1235" type="#_x0000_t75" style="width:38.8pt;height:20.45pt" o:ole="">
            <v:imagedata r:id="rId373" o:title=""/>
          </v:shape>
          <o:OLEObject Type="Embed" ProgID="Equation.3" ShapeID="_x0000_i1235" DrawAspect="Content" ObjectID="_1647627582" r:id="rId374"/>
        </w:object>
      </w:r>
      <w:r>
        <w:t xml:space="preserve">. Niech  </w:t>
      </w:r>
      <w:r>
        <w:rPr>
          <w:position w:val="-6"/>
        </w:rPr>
        <w:object w:dxaOrig="240" w:dyaOrig="280">
          <v:shape id="_x0000_i1236" type="#_x0000_t75" style="width:12.25pt;height:14.3pt" o:ole="">
            <v:imagedata r:id="rId375" o:title=""/>
          </v:shape>
          <o:OLEObject Type="Embed" ProgID="Equation.3" ShapeID="_x0000_i1236" DrawAspect="Content" ObjectID="_1647627583" r:id="rId376"/>
        </w:object>
      </w:r>
      <w:r>
        <w:t xml:space="preserve">  będzie koszykiem optymalnym przy (dotychczasowym) dochodzie  </w:t>
      </w:r>
      <w:r>
        <w:rPr>
          <w:i/>
        </w:rPr>
        <w:t>I</w:t>
      </w:r>
      <w:r>
        <w:t xml:space="preserve">  </w:t>
      </w:r>
      <w:proofErr w:type="spellStart"/>
      <w:r>
        <w:t>i</w:t>
      </w:r>
      <w:proofErr w:type="spellEnd"/>
      <w:r>
        <w:t xml:space="preserve"> (nowych) cenach  </w:t>
      </w:r>
      <w:r>
        <w:rPr>
          <w:position w:val="-10"/>
        </w:rPr>
        <w:object w:dxaOrig="260" w:dyaOrig="320">
          <v:shape id="_x0000_i1237" type="#_x0000_t75" style="width:12.25pt;height:15.3pt" o:ole="">
            <v:imagedata r:id="rId377" o:title=""/>
          </v:shape>
          <o:OLEObject Type="Embed" ProgID="Equation.3" ShapeID="_x0000_i1237" DrawAspect="Content" ObjectID="_1647627584" r:id="rId378"/>
        </w:object>
      </w:r>
      <w:r>
        <w:t>,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679" w:dyaOrig="320">
          <v:shape id="_x0000_i1238" type="#_x0000_t75" style="width:84.25pt;height:15.3pt" o:ole="">
            <v:imagedata r:id="rId379" o:title=""/>
          </v:shape>
          <o:OLEObject Type="Embed" ProgID="Equation.3" ShapeID="_x0000_i1238" DrawAspect="Content" ObjectID="_1647627585" r:id="rId380"/>
        </w:object>
      </w:r>
    </w:p>
    <w:p w:rsidR="00D8626B" w:rsidRDefault="00D8626B" w:rsidP="00D8626B">
      <w:pPr>
        <w:spacing w:line="360" w:lineRule="auto"/>
        <w:jc w:val="both"/>
      </w:pPr>
      <w:r>
        <w:t>p.w.</w:t>
      </w:r>
    </w:p>
    <w:p w:rsidR="00D8626B" w:rsidRDefault="00D8626B" w:rsidP="00D8626B">
      <w:pPr>
        <w:spacing w:line="360" w:lineRule="auto"/>
        <w:jc w:val="center"/>
      </w:pPr>
      <w:r>
        <w:rPr>
          <w:position w:val="-10"/>
        </w:rPr>
        <w:object w:dxaOrig="1040" w:dyaOrig="320">
          <v:shape id="_x0000_i1239" type="#_x0000_t75" style="width:51.55pt;height:15.3pt" o:ole="">
            <v:imagedata r:id="rId381" o:title=""/>
          </v:shape>
          <o:OLEObject Type="Embed" ProgID="Equation.3" ShapeID="_x0000_i1239" DrawAspect="Content" ObjectID="_1647627586" r:id="rId382"/>
        </w:object>
      </w:r>
      <w:r>
        <w:t>,</w:t>
      </w:r>
    </w:p>
    <w:p w:rsidR="00D8626B" w:rsidRDefault="00D8626B" w:rsidP="00D8626B">
      <w:pPr>
        <w:spacing w:line="360" w:lineRule="auto"/>
        <w:jc w:val="center"/>
      </w:pPr>
      <w:r>
        <w:rPr>
          <w:position w:val="-6"/>
        </w:rPr>
        <w:object w:dxaOrig="380" w:dyaOrig="260">
          <v:shape id="_x0000_i1240" type="#_x0000_t75" style="width:18.4pt;height:12.25pt" o:ole="">
            <v:imagedata r:id="rId383" o:title=""/>
          </v:shape>
          <o:OLEObject Type="Embed" ProgID="Equation.3" ShapeID="_x0000_i1240" DrawAspect="Content" ObjectID="_1647627587" r:id="rId384"/>
        </w:object>
      </w:r>
      <w:r>
        <w:t>0.</w:t>
      </w:r>
    </w:p>
    <w:p w:rsidR="00D8626B" w:rsidRDefault="00D8626B" w:rsidP="00D8626B">
      <w:pPr>
        <w:spacing w:line="360" w:lineRule="auto"/>
        <w:jc w:val="both"/>
      </w:pPr>
      <w:r>
        <w:t xml:space="preserve">Załóżmy, wbrew tezie, że  </w:t>
      </w:r>
      <w:r>
        <w:rPr>
          <w:position w:val="-6"/>
        </w:rPr>
        <w:object w:dxaOrig="399" w:dyaOrig="280">
          <v:shape id="_x0000_i1241" type="#_x0000_t75" style="width:20.45pt;height:14.3pt" o:ole="">
            <v:imagedata r:id="rId385" o:title=""/>
          </v:shape>
          <o:OLEObject Type="Embed" ProgID="Equation.3" ShapeID="_x0000_i1241" DrawAspect="Content" ObjectID="_1647627588" r:id="rId386"/>
        </w:object>
      </w:r>
      <w:r>
        <w:rPr>
          <w:position w:val="-6"/>
        </w:rPr>
        <w:object w:dxaOrig="220" w:dyaOrig="260">
          <v:shape id="_x0000_i1242" type="#_x0000_t75" style="width:11.75pt;height:12.25pt" o:ole="">
            <v:imagedata r:id="rId387" o:title=""/>
          </v:shape>
          <o:OLEObject Type="Embed" ProgID="Equation.3" ShapeID="_x0000_i1242" DrawAspect="Content" ObjectID="_1647627589" r:id="rId388"/>
        </w:object>
      </w:r>
      <w:r>
        <w:t xml:space="preserve">. Ponieważ  </w:t>
      </w:r>
      <w:r>
        <w:rPr>
          <w:position w:val="-10"/>
        </w:rPr>
        <w:object w:dxaOrig="1419" w:dyaOrig="320">
          <v:shape id="_x0000_i1243" type="#_x0000_t75" style="width:71.5pt;height:15.3pt" o:ole="">
            <v:imagedata r:id="rId389" o:title=""/>
          </v:shape>
          <o:OLEObject Type="Embed" ProgID="Equation.3" ShapeID="_x0000_i1243" DrawAspect="Content" ObjectID="_1647627590" r:id="rId390"/>
        </w:object>
      </w:r>
      <w:r>
        <w:t xml:space="preserve"> </w:t>
      </w:r>
      <w:r>
        <w:rPr>
          <w:position w:val="-10"/>
        </w:rPr>
        <w:object w:dxaOrig="260" w:dyaOrig="320">
          <v:shape id="_x0000_i1244" type="#_x0000_t75" style="width:12.25pt;height:15.3pt" o:ole="">
            <v:imagedata r:id="rId391" o:title=""/>
          </v:shape>
          <o:OLEObject Type="Embed" ProgID="Equation.3" ShapeID="_x0000_i1244" DrawAspect="Content" ObjectID="_1647627591" r:id="rId392"/>
        </w:object>
      </w:r>
      <w:r>
        <w:rPr>
          <w:rFonts w:ascii="Lucida Sans Unicode" w:hAnsi="Lucida Sans Unicode" w:cs="Lucida Sans Unicode"/>
        </w:rPr>
        <w:t>≩</w:t>
      </w:r>
      <w:r>
        <w:rPr>
          <w:rFonts w:ascii="Lucida Sans Unicode" w:hAnsi="Lucida Sans Unicode" w:cs="Lucida Sans Unicode"/>
          <w:position w:val="-10"/>
        </w:rPr>
        <w:object w:dxaOrig="600" w:dyaOrig="320">
          <v:shape id="_x0000_i1245" type="#_x0000_t75" style="width:30.15pt;height:15.3pt" o:ole="">
            <v:imagedata r:id="rId393" o:title=""/>
          </v:shape>
          <o:OLEObject Type="Embed" ProgID="Equation.3" ShapeID="_x0000_i1245" DrawAspect="Content" ObjectID="_1647627592" r:id="rId394"/>
        </w:object>
      </w:r>
      <w:r>
        <w:rPr>
          <w:rFonts w:ascii="Lucida Sans Unicode" w:hAnsi="Lucida Sans Unicode" w:cs="Lucida Sans Unicode"/>
        </w:rPr>
        <w:t xml:space="preserve">, </w:t>
      </w:r>
      <w:r>
        <w:rPr>
          <w:position w:val="-6"/>
        </w:rPr>
        <w:object w:dxaOrig="399" w:dyaOrig="280">
          <v:shape id="_x0000_i1246" type="#_x0000_t75" style="width:20.45pt;height:14.3pt" o:ole="">
            <v:imagedata r:id="rId395" o:title=""/>
          </v:shape>
          <o:OLEObject Type="Embed" ProgID="Equation.3" ShapeID="_x0000_i1246" DrawAspect="Content" ObjectID="_1647627593" r:id="rId396"/>
        </w:object>
      </w:r>
      <w:r>
        <w:rPr>
          <w:position w:val="-6"/>
        </w:rPr>
        <w:object w:dxaOrig="220" w:dyaOrig="260">
          <v:shape id="_x0000_i1247" type="#_x0000_t75" style="width:11.75pt;height:12.25pt" o:ole="">
            <v:imagedata r:id="rId397" o:title=""/>
          </v:shape>
          <o:OLEObject Type="Embed" ProgID="Equation.3" ShapeID="_x0000_i1247" DrawAspect="Content" ObjectID="_1647627594" r:id="rId398"/>
        </w:object>
      </w:r>
      <w:r>
        <w:t xml:space="preserve">, więc  </w:t>
      </w:r>
      <w:r>
        <w:rPr>
          <w:position w:val="-10"/>
        </w:rPr>
        <w:object w:dxaOrig="1919" w:dyaOrig="320">
          <v:shape id="_x0000_i1248" type="#_x0000_t75" style="width:96pt;height:15.3pt" o:ole="">
            <v:imagedata r:id="rId399" o:title=""/>
          </v:shape>
          <o:OLEObject Type="Embed" ProgID="Equation.3" ShapeID="_x0000_i1248" DrawAspect="Content" ObjectID="_1647627595" r:id="rId400"/>
        </w:object>
      </w:r>
      <w:r>
        <w:t>,co jest niemożliwe. Otrzymana sprzeczność kończy dowód (rys. 3.6).</w:t>
      </w:r>
    </w:p>
    <w:p w:rsidR="001A6E42" w:rsidRDefault="001A6E42" w:rsidP="00D8626B">
      <w:pPr>
        <w:spacing w:line="360" w:lineRule="auto"/>
        <w:jc w:val="both"/>
      </w:pPr>
    </w:p>
    <w:p w:rsidR="00D8626B" w:rsidRDefault="00DB13BE" w:rsidP="00D8626B">
      <w:pPr>
        <w:spacing w:line="360" w:lineRule="auto"/>
        <w:jc w:val="both"/>
      </w:pPr>
      <w:r>
        <w:object w:dxaOrig="12283" w:dyaOrig="7351">
          <v:shape id="_x0000_i1249" type="#_x0000_t75" style="width:453.45pt;height:271.65pt" o:ole="">
            <v:imagedata r:id="rId401" o:title=""/>
          </v:shape>
          <o:OLEObject Type="Embed" ProgID="MSPhotoEd.3" ShapeID="_x0000_i1249" DrawAspect="Content" ObjectID="_1647627596" r:id="rId402"/>
        </w:objec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 xml:space="preserve">Rys. 3.6.   Ilustracja własności 5 (na </w:t>
      </w:r>
      <w:r>
        <w:rPr>
          <w:position w:val="-10"/>
        </w:rPr>
        <w:object w:dxaOrig="340" w:dyaOrig="380">
          <v:shape id="_x0000_i1250" type="#_x0000_t75" style="width:17.35pt;height:18.4pt" o:ole="">
            <v:imagedata r:id="rId360" o:title=""/>
          </v:shape>
          <o:OLEObject Type="Embed" ProgID="Equation.3" ShapeID="_x0000_i1250" DrawAspect="Content" ObjectID="_1647627597" r:id="rId403"/>
        </w:object>
      </w:r>
      <w:r>
        <w:t>)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 w:rsidRPr="001A6E42">
        <w:rPr>
          <w:b/>
          <w:i/>
        </w:rPr>
        <w:t>Własność 6.</w:t>
      </w:r>
      <w:r>
        <w:t xml:space="preserve">   Jeżeli wzrost ceny towaru powoduje wzrost popytu na ten towar, to wraz ze wzrostem dochodu konsumenta popyt na ten towar maleje.</w:t>
      </w:r>
    </w:p>
    <w:p w:rsidR="00D8626B" w:rsidRDefault="00D8626B" w:rsidP="00D8626B">
      <w:pPr>
        <w:spacing w:line="360" w:lineRule="auto"/>
        <w:jc w:val="both"/>
      </w:pPr>
      <w:r>
        <w:t xml:space="preserve">   Własność ta nosi nazwę paradoksu </w:t>
      </w:r>
      <w:proofErr w:type="spellStart"/>
      <w:r>
        <w:t>Giffena</w:t>
      </w:r>
      <w:proofErr w:type="spellEnd"/>
      <w:r>
        <w:t>. Ilustrujemy ją na rys. 3.7.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</w:p>
    <w:p w:rsidR="00D8626B" w:rsidRDefault="00257FA0" w:rsidP="00D8626B">
      <w:pPr>
        <w:spacing w:line="360" w:lineRule="auto"/>
        <w:jc w:val="both"/>
      </w:pPr>
      <w:r>
        <w:object w:dxaOrig="12283" w:dyaOrig="7394">
          <v:shape id="_x0000_i1251" type="#_x0000_t75" style="width:453.45pt;height:272.7pt" o:ole="">
            <v:imagedata r:id="rId404" o:title=""/>
          </v:shape>
          <o:OLEObject Type="Embed" ProgID="MSPhotoEd.3" ShapeID="_x0000_i1251" DrawAspect="Content" ObjectID="_1647627598" r:id="rId405"/>
        </w:objec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</w:pPr>
      <w:r>
        <w:t xml:space="preserve">Rys. 3.7.   Ilustracja paradoksu </w:t>
      </w:r>
      <w:proofErr w:type="spellStart"/>
      <w:r>
        <w:t>Giffena</w:t>
      </w:r>
      <w:proofErr w:type="spellEnd"/>
      <w:r>
        <w:t xml:space="preserve"> (na </w:t>
      </w:r>
      <w:r>
        <w:rPr>
          <w:position w:val="-10"/>
        </w:rPr>
        <w:object w:dxaOrig="340" w:dyaOrig="380">
          <v:shape id="_x0000_i1252" type="#_x0000_t75" style="width:17.35pt;height:18.4pt" o:ole="">
            <v:imagedata r:id="rId360" o:title=""/>
          </v:shape>
          <o:OLEObject Type="Embed" ProgID="Equation.3" ShapeID="_x0000_i1252" DrawAspect="Content" ObjectID="_1647627599" r:id="rId406"/>
        </w:object>
      </w:r>
      <w:r>
        <w:t>)</w: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jc w:val="both"/>
        <w:rPr>
          <w:b/>
        </w:rPr>
      </w:pPr>
    </w:p>
    <w:p w:rsidR="00D8626B" w:rsidRDefault="00D8626B" w:rsidP="00D8626B">
      <w:pPr>
        <w:spacing w:line="360" w:lineRule="auto"/>
        <w:jc w:val="both"/>
        <w:rPr>
          <w:b/>
        </w:rPr>
      </w:pPr>
      <w:r>
        <w:rPr>
          <w:b/>
        </w:rPr>
        <w:t>3.3. Cenowa i dochodowa elastyczność popytu</w:t>
      </w:r>
    </w:p>
    <w:p w:rsidR="00D8626B" w:rsidRDefault="00D8626B" w:rsidP="00D8626B">
      <w:pPr>
        <w:spacing w:line="360" w:lineRule="auto"/>
        <w:jc w:val="both"/>
      </w:pPr>
      <w:r>
        <w:rPr>
          <w:b/>
        </w:rPr>
        <w:t xml:space="preserve">   </w:t>
      </w:r>
      <w:r>
        <w:t xml:space="preserve">Przy założeniu silnej wklęsłości monotoniczności i dwukrotnej różniczkowalności funkcji użyteczności funkcja popytu  </w:t>
      </w:r>
      <w:r>
        <w:rPr>
          <w:position w:val="-10"/>
        </w:rPr>
        <w:object w:dxaOrig="220" w:dyaOrig="260">
          <v:shape id="_x0000_i1253" type="#_x0000_t75" style="width:11.75pt;height:12.25pt" o:ole="">
            <v:imagedata r:id="rId407" o:title=""/>
          </v:shape>
          <o:OLEObject Type="Embed" ProgID="Equation.3" ShapeID="_x0000_i1253" DrawAspect="Content" ObjectID="_1647627600" r:id="rId408"/>
        </w:object>
      </w:r>
      <w:r>
        <w:t xml:space="preserve">  jest różniczkowalna (zob. własność 1), zatem można wyznaczyć pochodne cząstkowe  </w:t>
      </w:r>
      <w:r>
        <w:rPr>
          <w:position w:val="-34"/>
        </w:rPr>
        <w:object w:dxaOrig="480" w:dyaOrig="740">
          <v:shape id="_x0000_i1254" type="#_x0000_t75" style="width:24pt;height:36.25pt" o:ole="">
            <v:imagedata r:id="rId409" o:title=""/>
          </v:shape>
          <o:OLEObject Type="Embed" ProgID="Equation.3" ShapeID="_x0000_i1254" DrawAspect="Content" ObjectID="_1647627601" r:id="rId410"/>
        </w:object>
      </w:r>
      <w:r>
        <w:t xml:space="preserve">  oraz  </w:t>
      </w:r>
      <w:r>
        <w:rPr>
          <w:position w:val="-24"/>
        </w:rPr>
        <w:object w:dxaOrig="460" w:dyaOrig="639">
          <v:shape id="_x0000_i1255" type="#_x0000_t75" style="width:23.5pt;height:32.7pt" o:ole="">
            <v:imagedata r:id="rId411" o:title=""/>
          </v:shape>
          <o:OLEObject Type="Embed" ProgID="Equation.3" ShapeID="_x0000_i1255" DrawAspect="Content" ObjectID="_1647627602" r:id="rId412"/>
        </w:object>
      </w:r>
      <w:r>
        <w:t xml:space="preserve">  (</w:t>
      </w:r>
      <w:r>
        <w:rPr>
          <w:position w:val="-10"/>
        </w:rPr>
        <w:object w:dxaOrig="1219" w:dyaOrig="320">
          <v:shape id="_x0000_i1256" type="#_x0000_t75" style="width:60.75pt;height:15.3pt" o:ole="">
            <v:imagedata r:id="rId413" o:title=""/>
          </v:shape>
          <o:OLEObject Type="Embed" ProgID="Equation.3" ShapeID="_x0000_i1256" DrawAspect="Content" ObjectID="_1647627603" r:id="rId414"/>
        </w:object>
      </w:r>
      <w:r>
        <w:t>, co prowadzi do następującej definicji.</w:t>
      </w:r>
    </w:p>
    <w:p w:rsidR="00D8626B" w:rsidRDefault="00D8626B" w:rsidP="00D8626B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</w:rPr>
        <w:lastRenderedPageBreak/>
        <w:t>△</w:t>
      </w:r>
      <w:r>
        <w:t xml:space="preserve">   </w:t>
      </w:r>
      <w:r>
        <w:rPr>
          <w:b/>
        </w:rPr>
        <w:t>Definicja 3.3.   (I)</w:t>
      </w:r>
      <w:r>
        <w:t xml:space="preserve">  </w:t>
      </w:r>
      <w:r>
        <w:rPr>
          <w:i/>
        </w:rPr>
        <w:t>Tablicę</w:t>
      </w:r>
      <w:r w:rsidR="001A6E42">
        <w:rPr>
          <w:i/>
        </w:rPr>
        <w:t xml:space="preserve"> </w:t>
      </w:r>
    </w:p>
    <w:p w:rsidR="00D8626B" w:rsidRDefault="00D8626B" w:rsidP="00D8626B">
      <w:pPr>
        <w:spacing w:line="360" w:lineRule="auto"/>
        <w:jc w:val="both"/>
      </w:pPr>
      <w:r>
        <w:t xml:space="preserve">                                  </w:t>
      </w:r>
      <w:r>
        <w:rPr>
          <w:position w:val="-40"/>
        </w:rPr>
        <w:object w:dxaOrig="3520" w:dyaOrig="880">
          <v:shape id="_x0000_i1257" type="#_x0000_t75" style="width:176.7pt;height:44.45pt" o:ole="">
            <v:imagedata r:id="rId415" o:title=""/>
          </v:shape>
          <o:OLEObject Type="Embed" ProgID="Equation.3" ShapeID="_x0000_i1257" DrawAspect="Content" ObjectID="_1647627604" r:id="rId416"/>
        </w:object>
      </w:r>
    </w:p>
    <w:p w:rsidR="00D8626B" w:rsidRDefault="00D8626B" w:rsidP="00D8626B">
      <w:pPr>
        <w:spacing w:line="360" w:lineRule="auto"/>
        <w:jc w:val="both"/>
      </w:pPr>
    </w:p>
    <w:p w:rsidR="00D8626B" w:rsidRDefault="00D8626B" w:rsidP="00D8626B">
      <w:pPr>
        <w:spacing w:line="360" w:lineRule="auto"/>
        <w:rPr>
          <w:i/>
        </w:rPr>
      </w:pPr>
      <w:r>
        <w:rPr>
          <w:i/>
        </w:rPr>
        <w:t xml:space="preserve">nazywamy macierzą współczynników elastyczności cenowej popytu. Elementy na głównej przekątnej  </w:t>
      </w:r>
      <w:r>
        <w:rPr>
          <w:i/>
          <w:position w:val="-14"/>
        </w:rPr>
        <w:object w:dxaOrig="880" w:dyaOrig="420">
          <v:shape id="_x0000_i1258" type="#_x0000_t75" style="width:44.45pt;height:20.95pt" o:ole="">
            <v:imagedata r:id="rId417" o:title=""/>
          </v:shape>
          <o:OLEObject Type="Embed" ProgID="Equation.3" ShapeID="_x0000_i1258" DrawAspect="Content" ObjectID="_1647627605" r:id="rId418"/>
        </w:object>
      </w:r>
      <w:r>
        <w:rPr>
          <w:i/>
        </w:rPr>
        <w:t xml:space="preserve">  nazywamy prostymi elastycznościami cenowymi popytu. Elementy </w:t>
      </w:r>
      <w:r>
        <w:rPr>
          <w:i/>
          <w:position w:val="-14"/>
        </w:rPr>
        <w:object w:dxaOrig="859" w:dyaOrig="420">
          <v:shape id="_x0000_i1259" type="#_x0000_t75" style="width:42.4pt;height:20.95pt" o:ole="">
            <v:imagedata r:id="rId419" o:title=""/>
          </v:shape>
          <o:OLEObject Type="Embed" ProgID="Equation.3" ShapeID="_x0000_i1259" DrawAspect="Content" ObjectID="_1647627606" r:id="rId420"/>
        </w:object>
      </w:r>
      <w:r>
        <w:rPr>
          <w:i/>
        </w:rPr>
        <w:t xml:space="preserve">  </w:t>
      </w:r>
      <w:r>
        <w:rPr>
          <w:i/>
          <w:position w:val="-10"/>
        </w:rPr>
        <w:object w:dxaOrig="680" w:dyaOrig="320">
          <v:shape id="_x0000_i1260" type="#_x0000_t75" style="width:33.7pt;height:15.3pt" o:ole="">
            <v:imagedata r:id="rId421" o:title=""/>
          </v:shape>
          <o:OLEObject Type="Embed" ProgID="Equation.3" ShapeID="_x0000_i1260" DrawAspect="Content" ObjectID="_1647627607" r:id="rId422"/>
        </w:object>
      </w:r>
      <w:r>
        <w:rPr>
          <w:i/>
        </w:rPr>
        <w:t xml:space="preserve">  nazywamy elastycznościami krzyżowymi popytu.</w:t>
      </w:r>
    </w:p>
    <w:p w:rsidR="00D8626B" w:rsidRDefault="00D8626B" w:rsidP="00D8626B">
      <w:pPr>
        <w:numPr>
          <w:ilvl w:val="0"/>
          <w:numId w:val="6"/>
        </w:numPr>
        <w:spacing w:line="360" w:lineRule="auto"/>
        <w:rPr>
          <w:i/>
        </w:rPr>
      </w:pPr>
      <w:r>
        <w:rPr>
          <w:i/>
        </w:rPr>
        <w:t>Wyrażenie</w:t>
      </w:r>
    </w:p>
    <w:p w:rsidR="00D8626B" w:rsidRDefault="00D8626B" w:rsidP="00D8626B">
      <w:pPr>
        <w:spacing w:line="360" w:lineRule="auto"/>
        <w:ind w:left="1740"/>
      </w:pPr>
      <w:r>
        <w:rPr>
          <w:i/>
        </w:rPr>
        <w:t xml:space="preserve">            </w:t>
      </w:r>
      <w:r>
        <w:rPr>
          <w:i/>
          <w:position w:val="-14"/>
        </w:rPr>
        <w:object w:dxaOrig="1060" w:dyaOrig="420">
          <v:shape id="_x0000_i1261" type="#_x0000_t75" style="width:53.6pt;height:20.95pt" o:ole="">
            <v:imagedata r:id="rId423" o:title=""/>
          </v:shape>
          <o:OLEObject Type="Embed" ProgID="Equation.3" ShapeID="_x0000_i1261" DrawAspect="Content" ObjectID="_1647627608" r:id="rId424"/>
        </w:object>
      </w:r>
      <w:r>
        <w:rPr>
          <w:position w:val="-34"/>
        </w:rPr>
        <w:object w:dxaOrig="1999" w:dyaOrig="760">
          <v:shape id="_x0000_i1262" type="#_x0000_t75" style="width:99.55pt;height:38.3pt" o:ole="">
            <v:imagedata r:id="rId425" o:title=""/>
          </v:shape>
          <o:OLEObject Type="Embed" ProgID="Equation.3" ShapeID="_x0000_i1262" DrawAspect="Content" ObjectID="_1647627609" r:id="rId426"/>
        </w:object>
      </w:r>
    </w:p>
    <w:p w:rsidR="00D8626B" w:rsidRDefault="00D8626B" w:rsidP="00D8626B">
      <w:pPr>
        <w:spacing w:line="360" w:lineRule="auto"/>
        <w:rPr>
          <w:i/>
        </w:rPr>
      </w:pPr>
      <w:r>
        <w:rPr>
          <w:i/>
        </w:rPr>
        <w:t xml:space="preserve">nazywamy współczynnikiem elastyczności dochodowej popytu na  j-ty towar  </w:t>
      </w:r>
      <w:r>
        <w:rPr>
          <w:i/>
          <w:position w:val="-10"/>
        </w:rPr>
        <w:object w:dxaOrig="1140" w:dyaOrig="320">
          <v:shape id="_x0000_i1263" type="#_x0000_t75" style="width:57.2pt;height:15.3pt" o:ole="">
            <v:imagedata r:id="rId427" o:title=""/>
          </v:shape>
          <o:OLEObject Type="Embed" ProgID="Equation.3" ShapeID="_x0000_i1263" DrawAspect="Content" ObjectID="_1647627610" r:id="rId428"/>
        </w:object>
      </w:r>
      <w:r>
        <w:rPr>
          <w:i/>
        </w:rPr>
        <w:t>.</w:t>
      </w:r>
    </w:p>
    <w:p w:rsidR="00D8626B" w:rsidRDefault="00D8626B" w:rsidP="00D8626B">
      <w:pPr>
        <w:spacing w:line="360" w:lineRule="auto"/>
        <w:jc w:val="right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▲</w:t>
      </w:r>
    </w:p>
    <w:p w:rsidR="00D8626B" w:rsidRDefault="00D8626B" w:rsidP="00D8626B">
      <w:pPr>
        <w:spacing w:line="360" w:lineRule="auto"/>
        <w:jc w:val="both"/>
      </w:pPr>
      <w:r>
        <w:rPr>
          <w:rFonts w:ascii="Lucida Sans Unicode" w:hAnsi="Lucida Sans Unicode" w:cs="Lucida Sans Unicode"/>
        </w:rPr>
        <w:t xml:space="preserve">   </w:t>
      </w:r>
      <w:r>
        <w:t xml:space="preserve">Elastyczność cenowa prosta  </w:t>
      </w:r>
      <w:r>
        <w:rPr>
          <w:i/>
          <w:position w:val="-14"/>
        </w:rPr>
        <w:object w:dxaOrig="880" w:dyaOrig="420">
          <v:shape id="_x0000_i1264" type="#_x0000_t75" style="width:44.45pt;height:20.95pt" o:ole="">
            <v:imagedata r:id="rId417" o:title=""/>
          </v:shape>
          <o:OLEObject Type="Embed" ProgID="Equation.3" ShapeID="_x0000_i1264" DrawAspect="Content" ObjectID="_1647627611" r:id="rId429"/>
        </w:object>
      </w:r>
      <w:r>
        <w:t xml:space="preserve">  mówi, o ile procent (w przybliżeniu, gdyż mamy do czynienia z nieskończenie małymi przyrostami) zmieni się popyt na towar  </w:t>
      </w:r>
      <w:r>
        <w:rPr>
          <w:i/>
        </w:rPr>
        <w:t>j</w:t>
      </w:r>
      <w:r>
        <w:t xml:space="preserve"> , gdy jego cena wzrośnie o 1 %. Elastyczność krzyżowa  </w:t>
      </w:r>
      <w:r>
        <w:rPr>
          <w:i/>
          <w:position w:val="-14"/>
        </w:rPr>
        <w:object w:dxaOrig="859" w:dyaOrig="420">
          <v:shape id="_x0000_i1265" type="#_x0000_t75" style="width:42.4pt;height:20.95pt" o:ole="">
            <v:imagedata r:id="rId430" o:title=""/>
          </v:shape>
          <o:OLEObject Type="Embed" ProgID="Equation.3" ShapeID="_x0000_i1265" DrawAspect="Content" ObjectID="_1647627612" r:id="rId431"/>
        </w:object>
      </w:r>
      <w:r>
        <w:t xml:space="preserve">  pokazuje, o ile procent zmieni się popyt na towar i na skutek wzrostu o 1 % ceny towaru  </w:t>
      </w:r>
      <w:r>
        <w:rPr>
          <w:i/>
        </w:rPr>
        <w:t>f</w:t>
      </w:r>
      <w:r>
        <w:t xml:space="preserve">. Podobnie, elastyczność dochodowa </w:t>
      </w:r>
      <w:r>
        <w:rPr>
          <w:i/>
          <w:position w:val="-14"/>
        </w:rPr>
        <w:object w:dxaOrig="859" w:dyaOrig="420">
          <v:shape id="_x0000_i1266" type="#_x0000_t75" style="width:42.4pt;height:20.95pt" o:ole="">
            <v:imagedata r:id="rId432" o:title=""/>
          </v:shape>
          <o:OLEObject Type="Embed" ProgID="Equation.3" ShapeID="_x0000_i1266" DrawAspect="Content" ObjectID="_1647627613" r:id="rId433"/>
        </w:object>
      </w:r>
      <w:r>
        <w:t xml:space="preserve">  wyjaśnia, o ile procent zmienia się popyt na towar  </w:t>
      </w:r>
      <w:r>
        <w:rPr>
          <w:i/>
        </w:rPr>
        <w:t>j</w:t>
      </w:r>
      <w:r>
        <w:t>-ty przy wzroście dochodu konsumenta o 1 %. Elastyczność jest wielkością niemianowaną. Jest to wygodna, powszechnie stosowana miara wrażliwości popytu na zmianę cen towarów oraz dochodów konsumentów.</w:t>
      </w:r>
    </w:p>
    <w:p w:rsidR="00D8626B" w:rsidRDefault="00D8626B" w:rsidP="00D8626B">
      <w:pPr>
        <w:spacing w:line="360" w:lineRule="auto"/>
        <w:jc w:val="both"/>
        <w:rPr>
          <w:b/>
        </w:rPr>
      </w:pPr>
    </w:p>
    <w:p w:rsidR="00D8626B" w:rsidRDefault="00D8626B" w:rsidP="00D8626B">
      <w:pPr>
        <w:spacing w:line="360" w:lineRule="auto"/>
        <w:jc w:val="both"/>
        <w:rPr>
          <w:i/>
        </w:rPr>
      </w:pPr>
      <w:r>
        <w:t xml:space="preserve"> </w:t>
      </w:r>
      <w:r>
        <w:rPr>
          <w:rFonts w:ascii="Lucida Sans Unicode" w:hAnsi="Lucida Sans Unicode" w:cs="Lucida Sans Unicode"/>
        </w:rPr>
        <w:t>△</w:t>
      </w:r>
      <w:r>
        <w:t xml:space="preserve">   </w:t>
      </w:r>
      <w:r>
        <w:rPr>
          <w:b/>
        </w:rPr>
        <w:t>Definicja 3.4.   (I)</w:t>
      </w:r>
      <w:r>
        <w:t xml:space="preserve">  </w:t>
      </w:r>
      <w:r>
        <w:rPr>
          <w:i/>
        </w:rPr>
        <w:t xml:space="preserve">Towar j-ty w koszyku  </w:t>
      </w:r>
      <w:r>
        <w:rPr>
          <w:i/>
          <w:position w:val="-10"/>
        </w:rPr>
        <w:object w:dxaOrig="1120" w:dyaOrig="320">
          <v:shape id="_x0000_i1267" type="#_x0000_t75" style="width:56.7pt;height:15.3pt" o:ole="">
            <v:imagedata r:id="rId434" o:title=""/>
          </v:shape>
          <o:OLEObject Type="Embed" ProgID="Equation.3" ShapeID="_x0000_i1267" DrawAspect="Content" ObjectID="_1647627614" r:id="rId435"/>
        </w:object>
      </w:r>
      <w:r>
        <w:rPr>
          <w:i/>
        </w:rPr>
        <w:t xml:space="preserve">  nazywamy towarem normalnym, jeżeli  </w:t>
      </w:r>
      <w:r>
        <w:rPr>
          <w:i/>
          <w:position w:val="-14"/>
        </w:rPr>
        <w:object w:dxaOrig="1259" w:dyaOrig="420">
          <v:shape id="_x0000_i1268" type="#_x0000_t75" style="width:62.8pt;height:20.95pt" o:ole="">
            <v:imagedata r:id="rId436" o:title=""/>
          </v:shape>
          <o:OLEObject Type="Embed" ProgID="Equation.3" ShapeID="_x0000_i1268" DrawAspect="Content" ObjectID="_1647627615" r:id="rId437"/>
        </w:object>
      </w:r>
      <w:r>
        <w:rPr>
          <w:i/>
        </w:rPr>
        <w:t xml:space="preserve">  (popyt na towar maleje wraz ze wzrostem jego ceny).</w:t>
      </w:r>
    </w:p>
    <w:p w:rsidR="00D8626B" w:rsidRDefault="00D8626B" w:rsidP="00D8626B">
      <w:pPr>
        <w:spacing w:line="360" w:lineRule="auto"/>
        <w:jc w:val="both"/>
        <w:rPr>
          <w:i/>
        </w:rPr>
      </w:pPr>
      <w:r>
        <w:rPr>
          <w:b/>
          <w:i/>
        </w:rPr>
        <w:t xml:space="preserve">                                 </w:t>
      </w:r>
      <w:r>
        <w:rPr>
          <w:b/>
        </w:rPr>
        <w:t>(II)</w:t>
      </w:r>
      <w:r>
        <w:t xml:space="preserve"> </w:t>
      </w:r>
      <w:r>
        <w:rPr>
          <w:i/>
        </w:rPr>
        <w:t xml:space="preserve">Towar j-ty w koszyku  </w:t>
      </w:r>
      <w:r>
        <w:rPr>
          <w:i/>
          <w:position w:val="-10"/>
        </w:rPr>
        <w:object w:dxaOrig="1120" w:dyaOrig="320">
          <v:shape id="_x0000_i1269" type="#_x0000_t75" style="width:56.7pt;height:15.3pt" o:ole="">
            <v:imagedata r:id="rId434" o:title=""/>
          </v:shape>
          <o:OLEObject Type="Embed" ProgID="Equation.3" ShapeID="_x0000_i1269" DrawAspect="Content" ObjectID="_1647627616" r:id="rId438"/>
        </w:object>
      </w:r>
      <w:r>
        <w:rPr>
          <w:i/>
        </w:rPr>
        <w:t xml:space="preserve">  nazywamy towarem </w:t>
      </w:r>
      <w:proofErr w:type="spellStart"/>
      <w:r>
        <w:rPr>
          <w:i/>
        </w:rPr>
        <w:t>Giffena</w:t>
      </w:r>
      <w:proofErr w:type="spellEnd"/>
      <w:r>
        <w:rPr>
          <w:i/>
        </w:rPr>
        <w:t xml:space="preserve">, jeżeli  </w:t>
      </w:r>
      <w:r>
        <w:rPr>
          <w:i/>
          <w:position w:val="-14"/>
        </w:rPr>
        <w:object w:dxaOrig="1259" w:dyaOrig="420">
          <v:shape id="_x0000_i1270" type="#_x0000_t75" style="width:62.8pt;height:20.95pt" o:ole="">
            <v:imagedata r:id="rId439" o:title=""/>
          </v:shape>
          <o:OLEObject Type="Embed" ProgID="Equation.3" ShapeID="_x0000_i1270" DrawAspect="Content" ObjectID="_1647627617" r:id="rId440"/>
        </w:object>
      </w:r>
      <w:r>
        <w:rPr>
          <w:i/>
        </w:rPr>
        <w:t xml:space="preserve"> (popyt na towar rośnie mimo wzrostu jego ceny).</w:t>
      </w:r>
    </w:p>
    <w:p w:rsidR="00D8626B" w:rsidRDefault="00D8626B" w:rsidP="00D8626B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</w:t>
      </w:r>
      <w:r>
        <w:rPr>
          <w:b/>
          <w:i/>
        </w:rPr>
        <w:t xml:space="preserve"> </w:t>
      </w:r>
      <w:r>
        <w:rPr>
          <w:b/>
        </w:rPr>
        <w:t xml:space="preserve">(III)  </w:t>
      </w:r>
      <w:r>
        <w:rPr>
          <w:i/>
        </w:rPr>
        <w:t xml:space="preserve">Towar j-ty w koszyku  </w:t>
      </w:r>
      <w:r>
        <w:rPr>
          <w:i/>
          <w:position w:val="-10"/>
        </w:rPr>
        <w:object w:dxaOrig="1120" w:dyaOrig="320">
          <v:shape id="_x0000_i1271" type="#_x0000_t75" style="width:56.7pt;height:15.3pt" o:ole="">
            <v:imagedata r:id="rId434" o:title=""/>
          </v:shape>
          <o:OLEObject Type="Embed" ProgID="Equation.3" ShapeID="_x0000_i1271" DrawAspect="Content" ObjectID="_1647627618" r:id="rId441"/>
        </w:object>
      </w:r>
      <w:r>
        <w:rPr>
          <w:i/>
        </w:rPr>
        <w:t xml:space="preserve">  nazywamy towarem wyższego rzędu, jeżeli </w:t>
      </w:r>
      <w:r>
        <w:rPr>
          <w:i/>
          <w:position w:val="-14"/>
        </w:rPr>
        <w:object w:dxaOrig="1219" w:dyaOrig="420">
          <v:shape id="_x0000_i1272" type="#_x0000_t75" style="width:60.75pt;height:20.95pt" o:ole="">
            <v:imagedata r:id="rId442" o:title=""/>
          </v:shape>
          <o:OLEObject Type="Embed" ProgID="Equation.3" ShapeID="_x0000_i1272" DrawAspect="Content" ObjectID="_1647627619" r:id="rId443"/>
        </w:object>
      </w:r>
      <w:r>
        <w:rPr>
          <w:i/>
        </w:rPr>
        <w:t xml:space="preserve">  (popyt na towar rośnie wraz ze wzrostem dochodu konsumenta).</w:t>
      </w:r>
    </w:p>
    <w:p w:rsidR="00D8626B" w:rsidRDefault="00D8626B" w:rsidP="00D8626B">
      <w:pPr>
        <w:spacing w:line="360" w:lineRule="auto"/>
        <w:jc w:val="both"/>
        <w:rPr>
          <w:i/>
        </w:rPr>
      </w:pPr>
      <w:r>
        <w:rPr>
          <w:i/>
        </w:rPr>
        <w:lastRenderedPageBreak/>
        <w:t xml:space="preserve">                               </w:t>
      </w:r>
      <w:r>
        <w:rPr>
          <w:b/>
          <w:i/>
        </w:rPr>
        <w:t xml:space="preserve"> </w:t>
      </w:r>
      <w:r>
        <w:rPr>
          <w:b/>
        </w:rPr>
        <w:t xml:space="preserve">(IV)  </w:t>
      </w:r>
      <w:r>
        <w:rPr>
          <w:i/>
        </w:rPr>
        <w:t xml:space="preserve">Towar j-ty w koszyku  </w:t>
      </w:r>
      <w:r>
        <w:rPr>
          <w:i/>
          <w:position w:val="-10"/>
        </w:rPr>
        <w:object w:dxaOrig="1120" w:dyaOrig="320">
          <v:shape id="_x0000_i1273" type="#_x0000_t75" style="width:56.7pt;height:15.3pt" o:ole="">
            <v:imagedata r:id="rId434" o:title=""/>
          </v:shape>
          <o:OLEObject Type="Embed" ProgID="Equation.3" ShapeID="_x0000_i1273" DrawAspect="Content" ObjectID="_1647627620" r:id="rId444"/>
        </w:object>
      </w:r>
      <w:r>
        <w:rPr>
          <w:i/>
        </w:rPr>
        <w:t xml:space="preserve">  nazywamy towarem niższego rzędu, jeżeli </w:t>
      </w:r>
      <w:r>
        <w:rPr>
          <w:i/>
          <w:position w:val="-14"/>
        </w:rPr>
        <w:object w:dxaOrig="1219" w:dyaOrig="420">
          <v:shape id="_x0000_i1274" type="#_x0000_t75" style="width:60.75pt;height:20.95pt" o:ole="">
            <v:imagedata r:id="rId445" o:title=""/>
          </v:shape>
          <o:OLEObject Type="Embed" ProgID="Equation.3" ShapeID="_x0000_i1274" DrawAspect="Content" ObjectID="_1647627621" r:id="rId446"/>
        </w:object>
      </w:r>
      <w:r>
        <w:rPr>
          <w:i/>
        </w:rPr>
        <w:t xml:space="preserve">  (wzrost dochodu konsumenta powoduje spadek jego zainteresowania towarem).</w:t>
      </w:r>
    </w:p>
    <w:p w:rsidR="00D8626B" w:rsidRDefault="00D8626B" w:rsidP="00D8626B">
      <w:pPr>
        <w:spacing w:line="360" w:lineRule="auto"/>
        <w:ind w:left="1740"/>
        <w:jc w:val="right"/>
      </w:pPr>
      <w:r>
        <w:rPr>
          <w:rFonts w:ascii="Lucida Sans Unicode" w:hAnsi="Lucida Sans Unicode" w:cs="Lucida Sans Unicode"/>
        </w:rPr>
        <w:t>▲</w:t>
      </w:r>
    </w:p>
    <w:p w:rsidR="00D8626B" w:rsidRDefault="00D8626B" w:rsidP="00D8626B">
      <w:pPr>
        <w:spacing w:line="360" w:lineRule="auto"/>
        <w:jc w:val="both"/>
      </w:pPr>
      <w:r>
        <w:t xml:space="preserve">   To czy towar jest towarem normalnym czy towarem </w:t>
      </w:r>
      <w:proofErr w:type="spellStart"/>
      <w:r>
        <w:t>Giffena</w:t>
      </w:r>
      <w:proofErr w:type="spellEnd"/>
      <w:r>
        <w:t>, wyższego czy niższego rzędu nie jest trwałą cechą towaru  lecz zależy od charakteru preferencji konsumenta i jego dochodu oraz cen towarów na rynku.</w:t>
      </w:r>
    </w:p>
    <w:p w:rsidR="00D8626B" w:rsidRDefault="00D8626B" w:rsidP="00D8626B">
      <w:pPr>
        <w:spacing w:line="360" w:lineRule="auto"/>
        <w:jc w:val="both"/>
        <w:rPr>
          <w:b/>
        </w:rPr>
      </w:pPr>
    </w:p>
    <w:p w:rsidR="00D8626B" w:rsidRDefault="00D8626B" w:rsidP="00D8626B">
      <w:pPr>
        <w:spacing w:line="360" w:lineRule="auto"/>
        <w:jc w:val="both"/>
        <w:rPr>
          <w:i/>
        </w:rPr>
      </w:pPr>
      <w:r>
        <w:rPr>
          <w:rFonts w:ascii="Lucida Sans Unicode" w:hAnsi="Lucida Sans Unicode" w:cs="Lucida Sans Unicode"/>
        </w:rPr>
        <w:t>△</w:t>
      </w:r>
      <w:r>
        <w:t xml:space="preserve">   </w:t>
      </w:r>
      <w:r>
        <w:rPr>
          <w:b/>
        </w:rPr>
        <w:t xml:space="preserve">Definicja 3.5.   (I)  </w:t>
      </w:r>
      <w:r>
        <w:rPr>
          <w:i/>
        </w:rPr>
        <w:t xml:space="preserve">Towary </w:t>
      </w:r>
      <w:r>
        <w:rPr>
          <w:i/>
          <w:position w:val="-10"/>
        </w:rPr>
        <w:object w:dxaOrig="520" w:dyaOrig="300">
          <v:shape id="_x0000_i1275" type="#_x0000_t75" style="width:26.55pt;height:14.8pt" o:ole="">
            <v:imagedata r:id="rId447" o:title=""/>
          </v:shape>
          <o:OLEObject Type="Embed" ProgID="Equation.3" ShapeID="_x0000_i1275" DrawAspect="Content" ObjectID="_1647627622" r:id="rId448"/>
        </w:object>
      </w:r>
      <w:r>
        <w:rPr>
          <w:i/>
        </w:rPr>
        <w:t xml:space="preserve">  w koszyku  </w:t>
      </w:r>
      <w:r>
        <w:rPr>
          <w:i/>
          <w:position w:val="-10"/>
        </w:rPr>
        <w:object w:dxaOrig="1120" w:dyaOrig="320">
          <v:shape id="_x0000_i1276" type="#_x0000_t75" style="width:56.7pt;height:15.3pt" o:ole="">
            <v:imagedata r:id="rId434" o:title=""/>
          </v:shape>
          <o:OLEObject Type="Embed" ProgID="Equation.3" ShapeID="_x0000_i1276" DrawAspect="Content" ObjectID="_1647627623" r:id="rId449"/>
        </w:object>
      </w:r>
      <w:r>
        <w:rPr>
          <w:i/>
        </w:rPr>
        <w:t xml:space="preserve">  nazywamy substytucyjnymi, jeżeli </w:t>
      </w:r>
      <w:r>
        <w:rPr>
          <w:i/>
          <w:position w:val="-14"/>
        </w:rPr>
        <w:object w:dxaOrig="1219" w:dyaOrig="420">
          <v:shape id="_x0000_i1277" type="#_x0000_t75" style="width:60.75pt;height:20.95pt" o:ole="">
            <v:imagedata r:id="rId450" o:title=""/>
          </v:shape>
          <o:OLEObject Type="Embed" ProgID="Equation.3" ShapeID="_x0000_i1277" DrawAspect="Content" ObjectID="_1647627624" r:id="rId451"/>
        </w:object>
      </w:r>
      <w:r>
        <w:rPr>
          <w:i/>
        </w:rPr>
        <w:t xml:space="preserve"> (wzrost ceny towaru j  powoduje zwiększenie zainteresowania towarem  i).</w:t>
      </w:r>
    </w:p>
    <w:p w:rsidR="00D8626B" w:rsidRDefault="00D8626B" w:rsidP="00D8626B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</w:t>
      </w:r>
      <w:r>
        <w:rPr>
          <w:b/>
          <w:i/>
        </w:rPr>
        <w:t xml:space="preserve"> </w:t>
      </w:r>
      <w:r>
        <w:rPr>
          <w:b/>
        </w:rPr>
        <w:t xml:space="preserve"> (II)  </w:t>
      </w:r>
      <w:r>
        <w:rPr>
          <w:i/>
        </w:rPr>
        <w:t xml:space="preserve">Towary  </w:t>
      </w:r>
      <w:r>
        <w:rPr>
          <w:i/>
          <w:position w:val="-10"/>
        </w:rPr>
        <w:object w:dxaOrig="520" w:dyaOrig="300">
          <v:shape id="_x0000_i1278" type="#_x0000_t75" style="width:26.55pt;height:14.8pt" o:ole="">
            <v:imagedata r:id="rId447" o:title=""/>
          </v:shape>
          <o:OLEObject Type="Embed" ProgID="Equation.3" ShapeID="_x0000_i1278" DrawAspect="Content" ObjectID="_1647627625" r:id="rId452"/>
        </w:object>
      </w:r>
      <w:r>
        <w:rPr>
          <w:i/>
        </w:rPr>
        <w:t xml:space="preserve">  w koszyku  </w:t>
      </w:r>
      <w:r>
        <w:rPr>
          <w:i/>
          <w:position w:val="-10"/>
        </w:rPr>
        <w:object w:dxaOrig="1120" w:dyaOrig="320">
          <v:shape id="_x0000_i1279" type="#_x0000_t75" style="width:56.7pt;height:15.3pt" o:ole="">
            <v:imagedata r:id="rId434" o:title=""/>
          </v:shape>
          <o:OLEObject Type="Embed" ProgID="Equation.3" ShapeID="_x0000_i1279" DrawAspect="Content" ObjectID="_1647627626" r:id="rId453"/>
        </w:object>
      </w:r>
      <w:r>
        <w:rPr>
          <w:i/>
        </w:rPr>
        <w:t xml:space="preserve">  nazywamy komplementarnymi, jeżeli </w:t>
      </w:r>
      <w:r>
        <w:rPr>
          <w:i/>
          <w:position w:val="-14"/>
        </w:rPr>
        <w:object w:dxaOrig="1219" w:dyaOrig="420">
          <v:shape id="_x0000_i1280" type="#_x0000_t75" style="width:60.75pt;height:20.95pt" o:ole="">
            <v:imagedata r:id="rId454" o:title=""/>
          </v:shape>
          <o:OLEObject Type="Embed" ProgID="Equation.3" ShapeID="_x0000_i1280" DrawAspect="Content" ObjectID="_1647627627" r:id="rId455"/>
        </w:object>
      </w:r>
      <w:r>
        <w:rPr>
          <w:i/>
        </w:rPr>
        <w:t xml:space="preserve"> (wzrost ceny towaru j  powoduje spadek popytu na towar i ).</w:t>
      </w:r>
    </w:p>
    <w:p w:rsidR="001A6E42" w:rsidRDefault="001A6E42" w:rsidP="00D8626B">
      <w:pPr>
        <w:spacing w:line="360" w:lineRule="auto"/>
        <w:jc w:val="both"/>
        <w:rPr>
          <w:i/>
        </w:rPr>
      </w:pPr>
    </w:p>
    <w:p w:rsidR="00D8626B" w:rsidRDefault="00D8626B" w:rsidP="00D8626B">
      <w:pPr>
        <w:spacing w:line="360" w:lineRule="auto"/>
        <w:jc w:val="both"/>
        <w:rPr>
          <w:b/>
        </w:rPr>
      </w:pPr>
    </w:p>
    <w:p w:rsidR="00D8626B" w:rsidRPr="00A1677F" w:rsidRDefault="00D8626B" w:rsidP="00D8626B">
      <w:pPr>
        <w:spacing w:line="360" w:lineRule="auto"/>
        <w:jc w:val="both"/>
      </w:pPr>
      <w:r>
        <w:rPr>
          <w:b/>
        </w:rPr>
        <w:t>Zadania</w:t>
      </w:r>
      <w:r w:rsidR="008944D9">
        <w:rPr>
          <w:b/>
        </w:rPr>
        <w:t>, przykłady</w:t>
      </w:r>
      <w:r w:rsidR="00A1677F">
        <w:rPr>
          <w:b/>
        </w:rPr>
        <w:t xml:space="preserve">  </w:t>
      </w:r>
      <w:r w:rsidR="00A1677F">
        <w:t>- PMD (Podstawy ekonomii matematycznej,</w:t>
      </w:r>
      <w:r w:rsidR="001A6E42">
        <w:t xml:space="preserve"> red. E. Panek</w:t>
      </w:r>
      <w:r w:rsidR="00A1677F">
        <w:t>)</w:t>
      </w:r>
    </w:p>
    <w:p w:rsidR="00012951" w:rsidRDefault="00012951"/>
    <w:sectPr w:rsidR="00012951" w:rsidSect="002A376A">
      <w:headerReference w:type="even" r:id="rId456"/>
      <w:headerReference w:type="default" r:id="rId457"/>
      <w:footerReference w:type="even" r:id="rId458"/>
      <w:footerReference w:type="default" r:id="rId459"/>
      <w:headerReference w:type="first" r:id="rId460"/>
      <w:footerReference w:type="first" r:id="rId461"/>
      <w:pgSz w:w="11906" w:h="16838"/>
      <w:pgMar w:top="1417" w:right="1417" w:bottom="1417" w:left="1417" w:header="708" w:footer="708" w:gutter="0"/>
      <w:pgNumType w:start="5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20" w:rsidRDefault="00783420">
      <w:r>
        <w:separator/>
      </w:r>
    </w:p>
  </w:endnote>
  <w:endnote w:type="continuationSeparator" w:id="0">
    <w:p w:rsidR="00783420" w:rsidRDefault="00783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751" w:rsidRDefault="006E4751" w:rsidP="00D8626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E4751" w:rsidRDefault="006E4751" w:rsidP="00D8626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751" w:rsidRDefault="006E4751" w:rsidP="00D8762E">
    <w:pPr>
      <w:pStyle w:val="Nagwek"/>
      <w:pBdr>
        <w:top w:val="single" w:sz="6" w:space="10" w:color="5B9BD5" w:themeColor="accent1"/>
      </w:pBdr>
      <w:spacing w:before="240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Prof. Emil Panek</w:t>
    </w:r>
    <w:r>
      <w:rPr>
        <w:noProof/>
        <w:color w:val="5B9BD5" w:themeColor="accent1"/>
      </w:rPr>
      <w:drawing>
        <wp:inline distT="0" distB="0" distL="0" distR="0">
          <wp:extent cx="438912" cy="276973"/>
          <wp:effectExtent l="0" t="0" r="0" b="8890"/>
          <wp:docPr id="145" name="Obraz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E4751" w:rsidRDefault="006E4751" w:rsidP="003C08F1">
    <w:pPr>
      <w:pStyle w:val="Stopka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751" w:rsidRDefault="006E47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20" w:rsidRDefault="00783420">
      <w:r>
        <w:separator/>
      </w:r>
    </w:p>
  </w:footnote>
  <w:footnote w:type="continuationSeparator" w:id="0">
    <w:p w:rsidR="00783420" w:rsidRDefault="00783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751" w:rsidRDefault="006E475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3153369"/>
      <w:docPartObj>
        <w:docPartGallery w:val="Page Numbers (Top of Page)"/>
        <w:docPartUnique/>
      </w:docPartObj>
    </w:sdtPr>
    <w:sdtContent>
      <w:p w:rsidR="006E4751" w:rsidRDefault="006E4751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D46">
          <w:rPr>
            <w:noProof/>
          </w:rPr>
          <w:t>67</w:t>
        </w:r>
        <w:r>
          <w:fldChar w:fldCharType="end"/>
        </w:r>
      </w:p>
    </w:sdtContent>
  </w:sdt>
  <w:p w:rsidR="006E4751" w:rsidRDefault="006E475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751" w:rsidRDefault="006E47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B0145"/>
    <w:multiLevelType w:val="hybridMultilevel"/>
    <w:tmpl w:val="CCB6F962"/>
    <w:lvl w:ilvl="0" w:tplc="78548BB6">
      <w:start w:val="2"/>
      <w:numFmt w:val="upperRoman"/>
      <w:lvlText w:val="(%1)"/>
      <w:lvlJc w:val="left"/>
      <w:pPr>
        <w:tabs>
          <w:tab w:val="num" w:pos="2880"/>
        </w:tabs>
        <w:ind w:left="2880" w:hanging="720"/>
      </w:pPr>
      <w:rPr>
        <w:b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3F736C"/>
    <w:multiLevelType w:val="hybridMultilevel"/>
    <w:tmpl w:val="FBBC163A"/>
    <w:lvl w:ilvl="0" w:tplc="4126B3AA">
      <w:start w:val="2"/>
      <w:numFmt w:val="lowerRoman"/>
      <w:lvlText w:val="(%1)"/>
      <w:lvlJc w:val="left"/>
      <w:pPr>
        <w:tabs>
          <w:tab w:val="num" w:pos="2820"/>
        </w:tabs>
        <w:ind w:left="2820" w:hanging="720"/>
      </w:pPr>
      <w:rPr>
        <w:b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E97844"/>
    <w:multiLevelType w:val="hybridMultilevel"/>
    <w:tmpl w:val="00587E66"/>
    <w:lvl w:ilvl="0" w:tplc="AA50464A">
      <w:start w:val="1"/>
      <w:numFmt w:val="lowerRoman"/>
      <w:lvlText w:val="(%1)"/>
      <w:lvlJc w:val="left"/>
      <w:pPr>
        <w:tabs>
          <w:tab w:val="num" w:pos="2880"/>
        </w:tabs>
        <w:ind w:left="2880" w:hanging="720"/>
      </w:pPr>
      <w:rPr>
        <w:b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42B"/>
    <w:rsid w:val="00012951"/>
    <w:rsid w:val="001A6E42"/>
    <w:rsid w:val="002541E9"/>
    <w:rsid w:val="00257FA0"/>
    <w:rsid w:val="002A376A"/>
    <w:rsid w:val="002F63A8"/>
    <w:rsid w:val="00370E37"/>
    <w:rsid w:val="003C08F1"/>
    <w:rsid w:val="00407947"/>
    <w:rsid w:val="00584FC5"/>
    <w:rsid w:val="006E4751"/>
    <w:rsid w:val="006F2383"/>
    <w:rsid w:val="00783420"/>
    <w:rsid w:val="007E03BB"/>
    <w:rsid w:val="0087400A"/>
    <w:rsid w:val="008944D9"/>
    <w:rsid w:val="008945CA"/>
    <w:rsid w:val="008D401E"/>
    <w:rsid w:val="00977F67"/>
    <w:rsid w:val="009C0CFB"/>
    <w:rsid w:val="009E76E5"/>
    <w:rsid w:val="00A1677F"/>
    <w:rsid w:val="00A620B4"/>
    <w:rsid w:val="00A87362"/>
    <w:rsid w:val="00AA64C1"/>
    <w:rsid w:val="00AD498E"/>
    <w:rsid w:val="00B20B9B"/>
    <w:rsid w:val="00BC142B"/>
    <w:rsid w:val="00BF1F08"/>
    <w:rsid w:val="00BF58A0"/>
    <w:rsid w:val="00D33D46"/>
    <w:rsid w:val="00D8626B"/>
    <w:rsid w:val="00D8762E"/>
    <w:rsid w:val="00D934B0"/>
    <w:rsid w:val="00DB13BE"/>
    <w:rsid w:val="00DC46C5"/>
    <w:rsid w:val="00FE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7C2756"/>
  <w15:docId w15:val="{73FD1C21-72D4-4DFC-A8E5-0EC47C78B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626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862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D8626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8626B"/>
  </w:style>
  <w:style w:type="paragraph" w:styleId="Nagwek">
    <w:name w:val="header"/>
    <w:basedOn w:val="Normalny"/>
    <w:link w:val="NagwekZnak"/>
    <w:uiPriority w:val="99"/>
    <w:rsid w:val="003C08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6E42"/>
    <w:rPr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BF1F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5.bin"/><Relationship Id="rId299" Type="http://schemas.openxmlformats.org/officeDocument/2006/relationships/oleObject" Target="embeddings/oleObject164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4.bin"/><Relationship Id="rId159" Type="http://schemas.openxmlformats.org/officeDocument/2006/relationships/oleObject" Target="embeddings/oleObject88.bin"/><Relationship Id="rId324" Type="http://schemas.openxmlformats.org/officeDocument/2006/relationships/oleObject" Target="embeddings/oleObject180.bin"/><Relationship Id="rId366" Type="http://schemas.openxmlformats.org/officeDocument/2006/relationships/image" Target="media/image155.wmf"/><Relationship Id="rId170" Type="http://schemas.openxmlformats.org/officeDocument/2006/relationships/image" Target="media/image68.wmf"/><Relationship Id="rId226" Type="http://schemas.openxmlformats.org/officeDocument/2006/relationships/oleObject" Target="embeddings/oleObject125.bin"/><Relationship Id="rId433" Type="http://schemas.openxmlformats.org/officeDocument/2006/relationships/oleObject" Target="embeddings/oleObject240.bin"/><Relationship Id="rId268" Type="http://schemas.openxmlformats.org/officeDocument/2006/relationships/image" Target="media/image114.wmf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41.bin"/><Relationship Id="rId128" Type="http://schemas.openxmlformats.org/officeDocument/2006/relationships/oleObject" Target="embeddings/oleObject71.bin"/><Relationship Id="rId335" Type="http://schemas.openxmlformats.org/officeDocument/2006/relationships/oleObject" Target="embeddings/oleObject187.bin"/><Relationship Id="rId377" Type="http://schemas.openxmlformats.org/officeDocument/2006/relationships/image" Target="media/image160.wmf"/><Relationship Id="rId5" Type="http://schemas.openxmlformats.org/officeDocument/2006/relationships/webSettings" Target="webSettings.xml"/><Relationship Id="rId181" Type="http://schemas.openxmlformats.org/officeDocument/2006/relationships/image" Target="media/image73.wmf"/><Relationship Id="rId237" Type="http://schemas.openxmlformats.org/officeDocument/2006/relationships/image" Target="media/image100.wmf"/><Relationship Id="rId402" Type="http://schemas.openxmlformats.org/officeDocument/2006/relationships/oleObject" Target="embeddings/oleObject223.bin"/><Relationship Id="rId279" Type="http://schemas.openxmlformats.org/officeDocument/2006/relationships/image" Target="media/image119.wmf"/><Relationship Id="rId444" Type="http://schemas.openxmlformats.org/officeDocument/2006/relationships/oleObject" Target="embeddings/oleObject247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56.wmf"/><Relationship Id="rId290" Type="http://schemas.openxmlformats.org/officeDocument/2006/relationships/oleObject" Target="embeddings/oleObject159.bin"/><Relationship Id="rId304" Type="http://schemas.openxmlformats.org/officeDocument/2006/relationships/image" Target="media/image130.wmf"/><Relationship Id="rId346" Type="http://schemas.openxmlformats.org/officeDocument/2006/relationships/image" Target="media/image146.wmf"/><Relationship Id="rId388" Type="http://schemas.openxmlformats.org/officeDocument/2006/relationships/oleObject" Target="embeddings/oleObject216.bin"/><Relationship Id="rId85" Type="http://schemas.openxmlformats.org/officeDocument/2006/relationships/oleObject" Target="embeddings/oleObject47.bin"/><Relationship Id="rId150" Type="http://schemas.openxmlformats.org/officeDocument/2006/relationships/oleObject" Target="embeddings/oleObject82.bin"/><Relationship Id="rId192" Type="http://schemas.openxmlformats.org/officeDocument/2006/relationships/image" Target="media/image78.png"/><Relationship Id="rId206" Type="http://schemas.openxmlformats.org/officeDocument/2006/relationships/image" Target="media/image85.wmf"/><Relationship Id="rId413" Type="http://schemas.openxmlformats.org/officeDocument/2006/relationships/image" Target="media/image177.wmf"/><Relationship Id="rId248" Type="http://schemas.openxmlformats.org/officeDocument/2006/relationships/oleObject" Target="embeddings/oleObject136.bin"/><Relationship Id="rId455" Type="http://schemas.openxmlformats.org/officeDocument/2006/relationships/oleObject" Target="embeddings/oleObject254.bin"/><Relationship Id="rId12" Type="http://schemas.openxmlformats.org/officeDocument/2006/relationships/image" Target="media/image3.wmf"/><Relationship Id="rId108" Type="http://schemas.openxmlformats.org/officeDocument/2006/relationships/image" Target="media/image41.wmf"/><Relationship Id="rId315" Type="http://schemas.openxmlformats.org/officeDocument/2006/relationships/image" Target="media/image135.wmf"/><Relationship Id="rId357" Type="http://schemas.openxmlformats.org/officeDocument/2006/relationships/oleObject" Target="embeddings/oleObject199.bin"/><Relationship Id="rId54" Type="http://schemas.openxmlformats.org/officeDocument/2006/relationships/oleObject" Target="embeddings/oleObject29.bin"/><Relationship Id="rId96" Type="http://schemas.openxmlformats.org/officeDocument/2006/relationships/oleObject" Target="embeddings/oleObject53.bin"/><Relationship Id="rId161" Type="http://schemas.openxmlformats.org/officeDocument/2006/relationships/oleObject" Target="embeddings/oleObject90.bin"/><Relationship Id="rId217" Type="http://schemas.openxmlformats.org/officeDocument/2006/relationships/image" Target="media/image90.wmf"/><Relationship Id="rId399" Type="http://schemas.openxmlformats.org/officeDocument/2006/relationships/image" Target="media/image171.wmf"/><Relationship Id="rId259" Type="http://schemas.openxmlformats.org/officeDocument/2006/relationships/oleObject" Target="embeddings/oleObject142.bin"/><Relationship Id="rId424" Type="http://schemas.openxmlformats.org/officeDocument/2006/relationships/oleObject" Target="embeddings/oleObject235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6.bin"/><Relationship Id="rId270" Type="http://schemas.openxmlformats.org/officeDocument/2006/relationships/image" Target="media/image115.wmf"/><Relationship Id="rId326" Type="http://schemas.openxmlformats.org/officeDocument/2006/relationships/image" Target="media/image138.wmf"/><Relationship Id="rId44" Type="http://schemas.openxmlformats.org/officeDocument/2006/relationships/image" Target="media/image17.wmf"/><Relationship Id="rId65" Type="http://schemas.openxmlformats.org/officeDocument/2006/relationships/oleObject" Target="embeddings/oleObject35.bin"/><Relationship Id="rId86" Type="http://schemas.openxmlformats.org/officeDocument/2006/relationships/image" Target="media/image32.wmf"/><Relationship Id="rId130" Type="http://schemas.openxmlformats.org/officeDocument/2006/relationships/oleObject" Target="embeddings/oleObject72.bin"/><Relationship Id="rId151" Type="http://schemas.openxmlformats.org/officeDocument/2006/relationships/oleObject" Target="embeddings/oleObject83.bin"/><Relationship Id="rId368" Type="http://schemas.openxmlformats.org/officeDocument/2006/relationships/oleObject" Target="embeddings/oleObject206.bin"/><Relationship Id="rId389" Type="http://schemas.openxmlformats.org/officeDocument/2006/relationships/image" Target="media/image166.wmf"/><Relationship Id="rId172" Type="http://schemas.openxmlformats.org/officeDocument/2006/relationships/image" Target="media/image69.wmf"/><Relationship Id="rId193" Type="http://schemas.openxmlformats.org/officeDocument/2006/relationships/oleObject" Target="embeddings/oleObject108.bin"/><Relationship Id="rId207" Type="http://schemas.openxmlformats.org/officeDocument/2006/relationships/oleObject" Target="embeddings/oleObject115.bin"/><Relationship Id="rId228" Type="http://schemas.openxmlformats.org/officeDocument/2006/relationships/oleObject" Target="embeddings/oleObject126.bin"/><Relationship Id="rId249" Type="http://schemas.openxmlformats.org/officeDocument/2006/relationships/image" Target="media/image106.wmf"/><Relationship Id="rId414" Type="http://schemas.openxmlformats.org/officeDocument/2006/relationships/oleObject" Target="embeddings/oleObject230.bin"/><Relationship Id="rId435" Type="http://schemas.openxmlformats.org/officeDocument/2006/relationships/oleObject" Target="embeddings/oleObject241.bin"/><Relationship Id="rId456" Type="http://schemas.openxmlformats.org/officeDocument/2006/relationships/header" Target="header1.xml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61.bin"/><Relationship Id="rId260" Type="http://schemas.openxmlformats.org/officeDocument/2006/relationships/image" Target="media/image111.wmf"/><Relationship Id="rId281" Type="http://schemas.openxmlformats.org/officeDocument/2006/relationships/image" Target="media/image120.wmf"/><Relationship Id="rId316" Type="http://schemas.openxmlformats.org/officeDocument/2006/relationships/oleObject" Target="embeddings/oleObject174.bin"/><Relationship Id="rId337" Type="http://schemas.openxmlformats.org/officeDocument/2006/relationships/image" Target="media/image142.wmf"/><Relationship Id="rId34" Type="http://schemas.openxmlformats.org/officeDocument/2006/relationships/image" Target="media/image13.wmf"/><Relationship Id="rId55" Type="http://schemas.openxmlformats.org/officeDocument/2006/relationships/image" Target="media/image19.wmf"/><Relationship Id="rId76" Type="http://schemas.openxmlformats.org/officeDocument/2006/relationships/oleObject" Target="embeddings/oleObject42.bin"/><Relationship Id="rId97" Type="http://schemas.openxmlformats.org/officeDocument/2006/relationships/image" Target="media/image37.wmf"/><Relationship Id="rId120" Type="http://schemas.openxmlformats.org/officeDocument/2006/relationships/image" Target="media/image47.wmf"/><Relationship Id="rId141" Type="http://schemas.openxmlformats.org/officeDocument/2006/relationships/image" Target="media/image57.wmf"/><Relationship Id="rId358" Type="http://schemas.openxmlformats.org/officeDocument/2006/relationships/image" Target="media/image152.png"/><Relationship Id="rId379" Type="http://schemas.openxmlformats.org/officeDocument/2006/relationships/image" Target="media/image161.wmf"/><Relationship Id="rId7" Type="http://schemas.openxmlformats.org/officeDocument/2006/relationships/endnotes" Target="endnotes.xml"/><Relationship Id="rId162" Type="http://schemas.openxmlformats.org/officeDocument/2006/relationships/oleObject" Target="embeddings/oleObject91.bin"/><Relationship Id="rId183" Type="http://schemas.openxmlformats.org/officeDocument/2006/relationships/image" Target="media/image74.wmf"/><Relationship Id="rId218" Type="http://schemas.openxmlformats.org/officeDocument/2006/relationships/oleObject" Target="embeddings/oleObject121.bin"/><Relationship Id="rId239" Type="http://schemas.openxmlformats.org/officeDocument/2006/relationships/image" Target="media/image101.wmf"/><Relationship Id="rId390" Type="http://schemas.openxmlformats.org/officeDocument/2006/relationships/oleObject" Target="embeddings/oleObject217.bin"/><Relationship Id="rId404" Type="http://schemas.openxmlformats.org/officeDocument/2006/relationships/image" Target="media/image173.png"/><Relationship Id="rId425" Type="http://schemas.openxmlformats.org/officeDocument/2006/relationships/image" Target="media/image183.wmf"/><Relationship Id="rId446" Type="http://schemas.openxmlformats.org/officeDocument/2006/relationships/oleObject" Target="embeddings/oleObject248.bin"/><Relationship Id="rId250" Type="http://schemas.openxmlformats.org/officeDocument/2006/relationships/oleObject" Target="embeddings/oleObject137.bin"/><Relationship Id="rId271" Type="http://schemas.openxmlformats.org/officeDocument/2006/relationships/oleObject" Target="embeddings/oleObject149.bin"/><Relationship Id="rId292" Type="http://schemas.openxmlformats.org/officeDocument/2006/relationships/oleObject" Target="embeddings/oleObject160.bin"/><Relationship Id="rId306" Type="http://schemas.openxmlformats.org/officeDocument/2006/relationships/image" Target="media/image131.wmf"/><Relationship Id="rId24" Type="http://schemas.openxmlformats.org/officeDocument/2006/relationships/image" Target="media/image9.wmf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6.bin"/><Relationship Id="rId87" Type="http://schemas.openxmlformats.org/officeDocument/2006/relationships/oleObject" Target="embeddings/oleObject48.bin"/><Relationship Id="rId110" Type="http://schemas.openxmlformats.org/officeDocument/2006/relationships/image" Target="media/image42.wmf"/><Relationship Id="rId131" Type="http://schemas.openxmlformats.org/officeDocument/2006/relationships/image" Target="media/image52.wmf"/><Relationship Id="rId327" Type="http://schemas.openxmlformats.org/officeDocument/2006/relationships/oleObject" Target="embeddings/oleObject182.bin"/><Relationship Id="rId348" Type="http://schemas.openxmlformats.org/officeDocument/2006/relationships/image" Target="media/image147.wmf"/><Relationship Id="rId369" Type="http://schemas.openxmlformats.org/officeDocument/2006/relationships/image" Target="media/image156.wmf"/><Relationship Id="rId152" Type="http://schemas.openxmlformats.org/officeDocument/2006/relationships/image" Target="media/image62.wmf"/><Relationship Id="rId173" Type="http://schemas.openxmlformats.org/officeDocument/2006/relationships/oleObject" Target="embeddings/oleObject97.bin"/><Relationship Id="rId194" Type="http://schemas.openxmlformats.org/officeDocument/2006/relationships/image" Target="media/image79.wmf"/><Relationship Id="rId208" Type="http://schemas.openxmlformats.org/officeDocument/2006/relationships/image" Target="media/image86.wmf"/><Relationship Id="rId229" Type="http://schemas.openxmlformats.org/officeDocument/2006/relationships/image" Target="media/image96.wmf"/><Relationship Id="rId380" Type="http://schemas.openxmlformats.org/officeDocument/2006/relationships/oleObject" Target="embeddings/oleObject212.bin"/><Relationship Id="rId415" Type="http://schemas.openxmlformats.org/officeDocument/2006/relationships/image" Target="media/image178.wmf"/><Relationship Id="rId436" Type="http://schemas.openxmlformats.org/officeDocument/2006/relationships/image" Target="media/image188.wmf"/><Relationship Id="rId457" Type="http://schemas.openxmlformats.org/officeDocument/2006/relationships/header" Target="header2.xml"/><Relationship Id="rId240" Type="http://schemas.openxmlformats.org/officeDocument/2006/relationships/oleObject" Target="embeddings/oleObject132.bin"/><Relationship Id="rId261" Type="http://schemas.openxmlformats.org/officeDocument/2006/relationships/oleObject" Target="embeddings/oleObject143.bin"/><Relationship Id="rId14" Type="http://schemas.openxmlformats.org/officeDocument/2006/relationships/image" Target="media/image4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30.bin"/><Relationship Id="rId77" Type="http://schemas.openxmlformats.org/officeDocument/2006/relationships/oleObject" Target="embeddings/oleObject43.bin"/><Relationship Id="rId100" Type="http://schemas.openxmlformats.org/officeDocument/2006/relationships/oleObject" Target="embeddings/oleObject55.bin"/><Relationship Id="rId282" Type="http://schemas.openxmlformats.org/officeDocument/2006/relationships/oleObject" Target="embeddings/oleObject155.bin"/><Relationship Id="rId317" Type="http://schemas.openxmlformats.org/officeDocument/2006/relationships/oleObject" Target="embeddings/oleObject175.bin"/><Relationship Id="rId338" Type="http://schemas.openxmlformats.org/officeDocument/2006/relationships/oleObject" Target="embeddings/oleObject189.bin"/><Relationship Id="rId359" Type="http://schemas.openxmlformats.org/officeDocument/2006/relationships/oleObject" Target="embeddings/oleObject200.bin"/><Relationship Id="rId8" Type="http://schemas.openxmlformats.org/officeDocument/2006/relationships/image" Target="media/image1.wmf"/><Relationship Id="rId98" Type="http://schemas.openxmlformats.org/officeDocument/2006/relationships/oleObject" Target="embeddings/oleObject54.bin"/><Relationship Id="rId121" Type="http://schemas.openxmlformats.org/officeDocument/2006/relationships/oleObject" Target="embeddings/oleObject67.bin"/><Relationship Id="rId142" Type="http://schemas.openxmlformats.org/officeDocument/2006/relationships/oleObject" Target="embeddings/oleObject78.bin"/><Relationship Id="rId163" Type="http://schemas.openxmlformats.org/officeDocument/2006/relationships/oleObject" Target="embeddings/oleObject92.bin"/><Relationship Id="rId184" Type="http://schemas.openxmlformats.org/officeDocument/2006/relationships/oleObject" Target="embeddings/oleObject103.bin"/><Relationship Id="rId219" Type="http://schemas.openxmlformats.org/officeDocument/2006/relationships/image" Target="media/image91.wmf"/><Relationship Id="rId370" Type="http://schemas.openxmlformats.org/officeDocument/2006/relationships/oleObject" Target="embeddings/oleObject207.bin"/><Relationship Id="rId391" Type="http://schemas.openxmlformats.org/officeDocument/2006/relationships/image" Target="media/image167.wmf"/><Relationship Id="rId405" Type="http://schemas.openxmlformats.org/officeDocument/2006/relationships/oleObject" Target="embeddings/oleObject225.bin"/><Relationship Id="rId426" Type="http://schemas.openxmlformats.org/officeDocument/2006/relationships/oleObject" Target="embeddings/oleObject236.bin"/><Relationship Id="rId447" Type="http://schemas.openxmlformats.org/officeDocument/2006/relationships/image" Target="media/image192.wmf"/><Relationship Id="rId230" Type="http://schemas.openxmlformats.org/officeDocument/2006/relationships/oleObject" Target="embeddings/oleObject127.bin"/><Relationship Id="rId251" Type="http://schemas.openxmlformats.org/officeDocument/2006/relationships/image" Target="media/image107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7.bin"/><Relationship Id="rId272" Type="http://schemas.openxmlformats.org/officeDocument/2006/relationships/image" Target="media/image116.wmf"/><Relationship Id="rId293" Type="http://schemas.openxmlformats.org/officeDocument/2006/relationships/oleObject" Target="embeddings/oleObject161.bin"/><Relationship Id="rId307" Type="http://schemas.openxmlformats.org/officeDocument/2006/relationships/oleObject" Target="embeddings/oleObject169.bin"/><Relationship Id="rId328" Type="http://schemas.openxmlformats.org/officeDocument/2006/relationships/image" Target="media/image139.wmf"/><Relationship Id="rId349" Type="http://schemas.openxmlformats.org/officeDocument/2006/relationships/oleObject" Target="embeddings/oleObject195.bin"/><Relationship Id="rId88" Type="http://schemas.openxmlformats.org/officeDocument/2006/relationships/oleObject" Target="embeddings/oleObject49.bin"/><Relationship Id="rId111" Type="http://schemas.openxmlformats.org/officeDocument/2006/relationships/oleObject" Target="embeddings/oleObject62.bin"/><Relationship Id="rId132" Type="http://schemas.openxmlformats.org/officeDocument/2006/relationships/oleObject" Target="embeddings/oleObject73.bin"/><Relationship Id="rId153" Type="http://schemas.openxmlformats.org/officeDocument/2006/relationships/oleObject" Target="embeddings/oleObject84.bin"/><Relationship Id="rId174" Type="http://schemas.openxmlformats.org/officeDocument/2006/relationships/image" Target="media/image70.wmf"/><Relationship Id="rId195" Type="http://schemas.openxmlformats.org/officeDocument/2006/relationships/oleObject" Target="embeddings/oleObject109.bin"/><Relationship Id="rId209" Type="http://schemas.openxmlformats.org/officeDocument/2006/relationships/oleObject" Target="embeddings/oleObject116.bin"/><Relationship Id="rId360" Type="http://schemas.openxmlformats.org/officeDocument/2006/relationships/image" Target="media/image153.wmf"/><Relationship Id="rId381" Type="http://schemas.openxmlformats.org/officeDocument/2006/relationships/image" Target="media/image162.wmf"/><Relationship Id="rId416" Type="http://schemas.openxmlformats.org/officeDocument/2006/relationships/oleObject" Target="embeddings/oleObject231.bin"/><Relationship Id="rId220" Type="http://schemas.openxmlformats.org/officeDocument/2006/relationships/oleObject" Target="embeddings/oleObject122.bin"/><Relationship Id="rId241" Type="http://schemas.openxmlformats.org/officeDocument/2006/relationships/image" Target="media/image102.png"/><Relationship Id="rId437" Type="http://schemas.openxmlformats.org/officeDocument/2006/relationships/oleObject" Target="embeddings/oleObject242.bin"/><Relationship Id="rId458" Type="http://schemas.openxmlformats.org/officeDocument/2006/relationships/footer" Target="footer1.xml"/><Relationship Id="rId15" Type="http://schemas.openxmlformats.org/officeDocument/2006/relationships/oleObject" Target="embeddings/oleObject4.bin"/><Relationship Id="rId36" Type="http://schemas.openxmlformats.org/officeDocument/2006/relationships/image" Target="media/image14.wmf"/><Relationship Id="rId57" Type="http://schemas.openxmlformats.org/officeDocument/2006/relationships/image" Target="media/image20.wmf"/><Relationship Id="rId262" Type="http://schemas.openxmlformats.org/officeDocument/2006/relationships/oleObject" Target="embeddings/oleObject144.bin"/><Relationship Id="rId283" Type="http://schemas.openxmlformats.org/officeDocument/2006/relationships/image" Target="media/image121.wmf"/><Relationship Id="rId318" Type="http://schemas.openxmlformats.org/officeDocument/2006/relationships/oleObject" Target="embeddings/oleObject176.bin"/><Relationship Id="rId339" Type="http://schemas.openxmlformats.org/officeDocument/2006/relationships/image" Target="media/image143.wmf"/><Relationship Id="rId78" Type="http://schemas.openxmlformats.org/officeDocument/2006/relationships/image" Target="media/image28.wmf"/><Relationship Id="rId99" Type="http://schemas.openxmlformats.org/officeDocument/2006/relationships/image" Target="media/image38.wmf"/><Relationship Id="rId101" Type="http://schemas.openxmlformats.org/officeDocument/2006/relationships/image" Target="media/image39.wmf"/><Relationship Id="rId122" Type="http://schemas.openxmlformats.org/officeDocument/2006/relationships/image" Target="media/image48.wmf"/><Relationship Id="rId143" Type="http://schemas.openxmlformats.org/officeDocument/2006/relationships/image" Target="media/image58.wmf"/><Relationship Id="rId164" Type="http://schemas.openxmlformats.org/officeDocument/2006/relationships/image" Target="media/image65.wmf"/><Relationship Id="rId185" Type="http://schemas.openxmlformats.org/officeDocument/2006/relationships/image" Target="media/image75.wmf"/><Relationship Id="rId350" Type="http://schemas.openxmlformats.org/officeDocument/2006/relationships/image" Target="media/image148.wmf"/><Relationship Id="rId371" Type="http://schemas.openxmlformats.org/officeDocument/2006/relationships/image" Target="media/image157.wmf"/><Relationship Id="rId406" Type="http://schemas.openxmlformats.org/officeDocument/2006/relationships/oleObject" Target="embeddings/oleObject226.bin"/><Relationship Id="rId9" Type="http://schemas.openxmlformats.org/officeDocument/2006/relationships/oleObject" Target="embeddings/oleObject1.bin"/><Relationship Id="rId210" Type="http://schemas.openxmlformats.org/officeDocument/2006/relationships/image" Target="media/image87.wmf"/><Relationship Id="rId392" Type="http://schemas.openxmlformats.org/officeDocument/2006/relationships/oleObject" Target="embeddings/oleObject218.bin"/><Relationship Id="rId427" Type="http://schemas.openxmlformats.org/officeDocument/2006/relationships/image" Target="media/image184.wmf"/><Relationship Id="rId448" Type="http://schemas.openxmlformats.org/officeDocument/2006/relationships/oleObject" Target="embeddings/oleObject249.bin"/><Relationship Id="rId26" Type="http://schemas.openxmlformats.org/officeDocument/2006/relationships/image" Target="media/image10.png"/><Relationship Id="rId231" Type="http://schemas.openxmlformats.org/officeDocument/2006/relationships/image" Target="media/image97.wmf"/><Relationship Id="rId252" Type="http://schemas.openxmlformats.org/officeDocument/2006/relationships/oleObject" Target="embeddings/oleObject138.bin"/><Relationship Id="rId273" Type="http://schemas.openxmlformats.org/officeDocument/2006/relationships/oleObject" Target="embeddings/oleObject150.bin"/><Relationship Id="rId294" Type="http://schemas.openxmlformats.org/officeDocument/2006/relationships/image" Target="media/image126.wmf"/><Relationship Id="rId308" Type="http://schemas.openxmlformats.org/officeDocument/2006/relationships/oleObject" Target="embeddings/oleObject170.bin"/><Relationship Id="rId329" Type="http://schemas.openxmlformats.org/officeDocument/2006/relationships/oleObject" Target="embeddings/oleObject183.bin"/><Relationship Id="rId47" Type="http://schemas.openxmlformats.org/officeDocument/2006/relationships/oleObject" Target="embeddings/oleObject23.bin"/><Relationship Id="rId68" Type="http://schemas.openxmlformats.org/officeDocument/2006/relationships/image" Target="media/image24.wmf"/><Relationship Id="rId89" Type="http://schemas.openxmlformats.org/officeDocument/2006/relationships/image" Target="media/image33.wmf"/><Relationship Id="rId112" Type="http://schemas.openxmlformats.org/officeDocument/2006/relationships/image" Target="media/image43.wmf"/><Relationship Id="rId133" Type="http://schemas.openxmlformats.org/officeDocument/2006/relationships/image" Target="media/image53.wmf"/><Relationship Id="rId154" Type="http://schemas.openxmlformats.org/officeDocument/2006/relationships/image" Target="media/image63.wmf"/><Relationship Id="rId175" Type="http://schemas.openxmlformats.org/officeDocument/2006/relationships/oleObject" Target="embeddings/oleObject98.bin"/><Relationship Id="rId340" Type="http://schemas.openxmlformats.org/officeDocument/2006/relationships/oleObject" Target="embeddings/oleObject190.bin"/><Relationship Id="rId361" Type="http://schemas.openxmlformats.org/officeDocument/2006/relationships/oleObject" Target="embeddings/oleObject201.bin"/><Relationship Id="rId196" Type="http://schemas.openxmlformats.org/officeDocument/2006/relationships/image" Target="media/image80.wmf"/><Relationship Id="rId200" Type="http://schemas.openxmlformats.org/officeDocument/2006/relationships/image" Target="media/image82.wmf"/><Relationship Id="rId382" Type="http://schemas.openxmlformats.org/officeDocument/2006/relationships/oleObject" Target="embeddings/oleObject213.bin"/><Relationship Id="rId417" Type="http://schemas.openxmlformats.org/officeDocument/2006/relationships/image" Target="media/image179.wmf"/><Relationship Id="rId438" Type="http://schemas.openxmlformats.org/officeDocument/2006/relationships/oleObject" Target="embeddings/oleObject243.bin"/><Relationship Id="rId459" Type="http://schemas.openxmlformats.org/officeDocument/2006/relationships/footer" Target="footer2.xml"/><Relationship Id="rId16" Type="http://schemas.openxmlformats.org/officeDocument/2006/relationships/image" Target="media/image5.wmf"/><Relationship Id="rId221" Type="http://schemas.openxmlformats.org/officeDocument/2006/relationships/image" Target="media/image92.wmf"/><Relationship Id="rId242" Type="http://schemas.openxmlformats.org/officeDocument/2006/relationships/oleObject" Target="embeddings/oleObject133.bin"/><Relationship Id="rId263" Type="http://schemas.openxmlformats.org/officeDocument/2006/relationships/image" Target="media/image112.wmf"/><Relationship Id="rId284" Type="http://schemas.openxmlformats.org/officeDocument/2006/relationships/oleObject" Target="embeddings/oleObject156.bin"/><Relationship Id="rId319" Type="http://schemas.openxmlformats.org/officeDocument/2006/relationships/oleObject" Target="embeddings/oleObject177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31.bin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56.bin"/><Relationship Id="rId123" Type="http://schemas.openxmlformats.org/officeDocument/2006/relationships/oleObject" Target="embeddings/oleObject68.bin"/><Relationship Id="rId144" Type="http://schemas.openxmlformats.org/officeDocument/2006/relationships/oleObject" Target="embeddings/oleObject79.bin"/><Relationship Id="rId330" Type="http://schemas.openxmlformats.org/officeDocument/2006/relationships/image" Target="media/image140.wmf"/><Relationship Id="rId90" Type="http://schemas.openxmlformats.org/officeDocument/2006/relationships/oleObject" Target="embeddings/oleObject50.bin"/><Relationship Id="rId165" Type="http://schemas.openxmlformats.org/officeDocument/2006/relationships/oleObject" Target="embeddings/oleObject93.bin"/><Relationship Id="rId186" Type="http://schemas.openxmlformats.org/officeDocument/2006/relationships/oleObject" Target="embeddings/oleObject104.bin"/><Relationship Id="rId351" Type="http://schemas.openxmlformats.org/officeDocument/2006/relationships/oleObject" Target="embeddings/oleObject196.bin"/><Relationship Id="rId372" Type="http://schemas.openxmlformats.org/officeDocument/2006/relationships/oleObject" Target="embeddings/oleObject208.bin"/><Relationship Id="rId393" Type="http://schemas.openxmlformats.org/officeDocument/2006/relationships/image" Target="media/image168.wmf"/><Relationship Id="rId407" Type="http://schemas.openxmlformats.org/officeDocument/2006/relationships/image" Target="media/image174.wmf"/><Relationship Id="rId428" Type="http://schemas.openxmlformats.org/officeDocument/2006/relationships/oleObject" Target="embeddings/oleObject237.bin"/><Relationship Id="rId449" Type="http://schemas.openxmlformats.org/officeDocument/2006/relationships/oleObject" Target="embeddings/oleObject250.bin"/><Relationship Id="rId211" Type="http://schemas.openxmlformats.org/officeDocument/2006/relationships/oleObject" Target="embeddings/oleObject117.bin"/><Relationship Id="rId232" Type="http://schemas.openxmlformats.org/officeDocument/2006/relationships/oleObject" Target="embeddings/oleObject128.bin"/><Relationship Id="rId253" Type="http://schemas.openxmlformats.org/officeDocument/2006/relationships/oleObject" Target="embeddings/oleObject139.bin"/><Relationship Id="rId274" Type="http://schemas.openxmlformats.org/officeDocument/2006/relationships/image" Target="media/image117.wmf"/><Relationship Id="rId295" Type="http://schemas.openxmlformats.org/officeDocument/2006/relationships/oleObject" Target="embeddings/oleObject162.bin"/><Relationship Id="rId309" Type="http://schemas.openxmlformats.org/officeDocument/2006/relationships/image" Target="media/image132.wmf"/><Relationship Id="rId460" Type="http://schemas.openxmlformats.org/officeDocument/2006/relationships/header" Target="header3.xml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4.bin"/><Relationship Id="rId69" Type="http://schemas.openxmlformats.org/officeDocument/2006/relationships/oleObject" Target="embeddings/oleObject38.bin"/><Relationship Id="rId113" Type="http://schemas.openxmlformats.org/officeDocument/2006/relationships/oleObject" Target="embeddings/oleObject63.bin"/><Relationship Id="rId134" Type="http://schemas.openxmlformats.org/officeDocument/2006/relationships/oleObject" Target="embeddings/oleObject74.bin"/><Relationship Id="rId320" Type="http://schemas.openxmlformats.org/officeDocument/2006/relationships/image" Target="media/image136.wmf"/><Relationship Id="rId80" Type="http://schemas.openxmlformats.org/officeDocument/2006/relationships/image" Target="media/image29.wmf"/><Relationship Id="rId155" Type="http://schemas.openxmlformats.org/officeDocument/2006/relationships/oleObject" Target="embeddings/oleObject85.bin"/><Relationship Id="rId176" Type="http://schemas.openxmlformats.org/officeDocument/2006/relationships/image" Target="media/image71.wmf"/><Relationship Id="rId197" Type="http://schemas.openxmlformats.org/officeDocument/2006/relationships/oleObject" Target="embeddings/oleObject110.bin"/><Relationship Id="rId341" Type="http://schemas.openxmlformats.org/officeDocument/2006/relationships/image" Target="media/image144.wmf"/><Relationship Id="rId362" Type="http://schemas.openxmlformats.org/officeDocument/2006/relationships/image" Target="media/image154.wmf"/><Relationship Id="rId383" Type="http://schemas.openxmlformats.org/officeDocument/2006/relationships/image" Target="media/image163.wmf"/><Relationship Id="rId418" Type="http://schemas.openxmlformats.org/officeDocument/2006/relationships/oleObject" Target="embeddings/oleObject232.bin"/><Relationship Id="rId439" Type="http://schemas.openxmlformats.org/officeDocument/2006/relationships/image" Target="media/image189.wmf"/><Relationship Id="rId201" Type="http://schemas.openxmlformats.org/officeDocument/2006/relationships/oleObject" Target="embeddings/oleObject112.bin"/><Relationship Id="rId222" Type="http://schemas.openxmlformats.org/officeDocument/2006/relationships/oleObject" Target="embeddings/oleObject123.bin"/><Relationship Id="rId243" Type="http://schemas.openxmlformats.org/officeDocument/2006/relationships/image" Target="media/image103.wmf"/><Relationship Id="rId264" Type="http://schemas.openxmlformats.org/officeDocument/2006/relationships/oleObject" Target="embeddings/oleObject145.bin"/><Relationship Id="rId285" Type="http://schemas.openxmlformats.org/officeDocument/2006/relationships/image" Target="media/image122.wmf"/><Relationship Id="rId450" Type="http://schemas.openxmlformats.org/officeDocument/2006/relationships/image" Target="media/image193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32.bin"/><Relationship Id="rId103" Type="http://schemas.openxmlformats.org/officeDocument/2006/relationships/oleObject" Target="embeddings/oleObject57.bin"/><Relationship Id="rId124" Type="http://schemas.openxmlformats.org/officeDocument/2006/relationships/image" Target="media/image49.wmf"/><Relationship Id="rId310" Type="http://schemas.openxmlformats.org/officeDocument/2006/relationships/oleObject" Target="embeddings/oleObject171.bin"/><Relationship Id="rId70" Type="http://schemas.openxmlformats.org/officeDocument/2006/relationships/image" Target="media/image25.wmf"/><Relationship Id="rId91" Type="http://schemas.openxmlformats.org/officeDocument/2006/relationships/image" Target="media/image34.wmf"/><Relationship Id="rId145" Type="http://schemas.openxmlformats.org/officeDocument/2006/relationships/image" Target="media/image59.wmf"/><Relationship Id="rId166" Type="http://schemas.openxmlformats.org/officeDocument/2006/relationships/image" Target="media/image66.wmf"/><Relationship Id="rId187" Type="http://schemas.openxmlformats.org/officeDocument/2006/relationships/image" Target="media/image76.wmf"/><Relationship Id="rId331" Type="http://schemas.openxmlformats.org/officeDocument/2006/relationships/oleObject" Target="embeddings/oleObject184.bin"/><Relationship Id="rId352" Type="http://schemas.openxmlformats.org/officeDocument/2006/relationships/image" Target="media/image149.wmf"/><Relationship Id="rId373" Type="http://schemas.openxmlformats.org/officeDocument/2006/relationships/image" Target="media/image158.wmf"/><Relationship Id="rId394" Type="http://schemas.openxmlformats.org/officeDocument/2006/relationships/oleObject" Target="embeddings/oleObject219.bin"/><Relationship Id="rId408" Type="http://schemas.openxmlformats.org/officeDocument/2006/relationships/oleObject" Target="embeddings/oleObject227.bin"/><Relationship Id="rId429" Type="http://schemas.openxmlformats.org/officeDocument/2006/relationships/oleObject" Target="embeddings/oleObject238.bin"/><Relationship Id="rId1" Type="http://schemas.openxmlformats.org/officeDocument/2006/relationships/customXml" Target="../customXml/item1.xml"/><Relationship Id="rId212" Type="http://schemas.openxmlformats.org/officeDocument/2006/relationships/image" Target="media/image88.wmf"/><Relationship Id="rId233" Type="http://schemas.openxmlformats.org/officeDocument/2006/relationships/image" Target="media/image98.wmf"/><Relationship Id="rId254" Type="http://schemas.openxmlformats.org/officeDocument/2006/relationships/image" Target="media/image108.wmf"/><Relationship Id="rId440" Type="http://schemas.openxmlformats.org/officeDocument/2006/relationships/oleObject" Target="embeddings/oleObject244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5.bin"/><Relationship Id="rId114" Type="http://schemas.openxmlformats.org/officeDocument/2006/relationships/image" Target="media/image44.wmf"/><Relationship Id="rId275" Type="http://schemas.openxmlformats.org/officeDocument/2006/relationships/oleObject" Target="embeddings/oleObject151.bin"/><Relationship Id="rId296" Type="http://schemas.openxmlformats.org/officeDocument/2006/relationships/image" Target="media/image127.wmf"/><Relationship Id="rId300" Type="http://schemas.openxmlformats.org/officeDocument/2006/relationships/image" Target="media/image129.wmf"/><Relationship Id="rId461" Type="http://schemas.openxmlformats.org/officeDocument/2006/relationships/footer" Target="footer3.xml"/><Relationship Id="rId60" Type="http://schemas.openxmlformats.org/officeDocument/2006/relationships/image" Target="media/image21.wmf"/><Relationship Id="rId81" Type="http://schemas.openxmlformats.org/officeDocument/2006/relationships/oleObject" Target="embeddings/oleObject45.bin"/><Relationship Id="rId135" Type="http://schemas.openxmlformats.org/officeDocument/2006/relationships/image" Target="media/image54.wmf"/><Relationship Id="rId156" Type="http://schemas.openxmlformats.org/officeDocument/2006/relationships/oleObject" Target="embeddings/oleObject86.bin"/><Relationship Id="rId177" Type="http://schemas.openxmlformats.org/officeDocument/2006/relationships/oleObject" Target="embeddings/oleObject99.bin"/><Relationship Id="rId198" Type="http://schemas.openxmlformats.org/officeDocument/2006/relationships/image" Target="media/image81.wmf"/><Relationship Id="rId321" Type="http://schemas.openxmlformats.org/officeDocument/2006/relationships/oleObject" Target="embeddings/oleObject178.bin"/><Relationship Id="rId342" Type="http://schemas.openxmlformats.org/officeDocument/2006/relationships/oleObject" Target="embeddings/oleObject191.bin"/><Relationship Id="rId363" Type="http://schemas.openxmlformats.org/officeDocument/2006/relationships/oleObject" Target="embeddings/oleObject202.bin"/><Relationship Id="rId384" Type="http://schemas.openxmlformats.org/officeDocument/2006/relationships/oleObject" Target="embeddings/oleObject214.bin"/><Relationship Id="rId419" Type="http://schemas.openxmlformats.org/officeDocument/2006/relationships/image" Target="media/image180.wmf"/><Relationship Id="rId202" Type="http://schemas.openxmlformats.org/officeDocument/2006/relationships/image" Target="media/image83.wmf"/><Relationship Id="rId223" Type="http://schemas.openxmlformats.org/officeDocument/2006/relationships/image" Target="media/image93.wmf"/><Relationship Id="rId244" Type="http://schemas.openxmlformats.org/officeDocument/2006/relationships/oleObject" Target="embeddings/oleObject134.bin"/><Relationship Id="rId430" Type="http://schemas.openxmlformats.org/officeDocument/2006/relationships/image" Target="media/image185.wmf"/><Relationship Id="rId18" Type="http://schemas.openxmlformats.org/officeDocument/2006/relationships/image" Target="media/image6.wmf"/><Relationship Id="rId39" Type="http://schemas.openxmlformats.org/officeDocument/2006/relationships/image" Target="media/image15.wmf"/><Relationship Id="rId265" Type="http://schemas.openxmlformats.org/officeDocument/2006/relationships/oleObject" Target="embeddings/oleObject146.bin"/><Relationship Id="rId286" Type="http://schemas.openxmlformats.org/officeDocument/2006/relationships/oleObject" Target="embeddings/oleObject157.bin"/><Relationship Id="rId451" Type="http://schemas.openxmlformats.org/officeDocument/2006/relationships/oleObject" Target="embeddings/oleObject251.bin"/><Relationship Id="rId50" Type="http://schemas.openxmlformats.org/officeDocument/2006/relationships/oleObject" Target="embeddings/oleObject26.bin"/><Relationship Id="rId104" Type="http://schemas.openxmlformats.org/officeDocument/2006/relationships/image" Target="media/image40.wmf"/><Relationship Id="rId125" Type="http://schemas.openxmlformats.org/officeDocument/2006/relationships/oleObject" Target="embeddings/oleObject69.bin"/><Relationship Id="rId146" Type="http://schemas.openxmlformats.org/officeDocument/2006/relationships/oleObject" Target="embeddings/oleObject80.bin"/><Relationship Id="rId167" Type="http://schemas.openxmlformats.org/officeDocument/2006/relationships/oleObject" Target="embeddings/oleObject94.bin"/><Relationship Id="rId188" Type="http://schemas.openxmlformats.org/officeDocument/2006/relationships/oleObject" Target="embeddings/oleObject105.bin"/><Relationship Id="rId311" Type="http://schemas.openxmlformats.org/officeDocument/2006/relationships/image" Target="media/image133.wmf"/><Relationship Id="rId332" Type="http://schemas.openxmlformats.org/officeDocument/2006/relationships/oleObject" Target="embeddings/oleObject185.bin"/><Relationship Id="rId353" Type="http://schemas.openxmlformats.org/officeDocument/2006/relationships/oleObject" Target="embeddings/oleObject197.bin"/><Relationship Id="rId374" Type="http://schemas.openxmlformats.org/officeDocument/2006/relationships/oleObject" Target="embeddings/oleObject209.bin"/><Relationship Id="rId395" Type="http://schemas.openxmlformats.org/officeDocument/2006/relationships/image" Target="media/image169.wmf"/><Relationship Id="rId409" Type="http://schemas.openxmlformats.org/officeDocument/2006/relationships/image" Target="media/image175.wmf"/><Relationship Id="rId71" Type="http://schemas.openxmlformats.org/officeDocument/2006/relationships/oleObject" Target="embeddings/oleObject39.bin"/><Relationship Id="rId92" Type="http://schemas.openxmlformats.org/officeDocument/2006/relationships/oleObject" Target="embeddings/oleObject51.bin"/><Relationship Id="rId213" Type="http://schemas.openxmlformats.org/officeDocument/2006/relationships/oleObject" Target="embeddings/oleObject118.bin"/><Relationship Id="rId234" Type="http://schemas.openxmlformats.org/officeDocument/2006/relationships/oleObject" Target="embeddings/oleObject129.bin"/><Relationship Id="rId420" Type="http://schemas.openxmlformats.org/officeDocument/2006/relationships/oleObject" Target="embeddings/oleObject233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40.bin"/><Relationship Id="rId276" Type="http://schemas.openxmlformats.org/officeDocument/2006/relationships/image" Target="media/image118.wmf"/><Relationship Id="rId297" Type="http://schemas.openxmlformats.org/officeDocument/2006/relationships/oleObject" Target="embeddings/oleObject163.bin"/><Relationship Id="rId441" Type="http://schemas.openxmlformats.org/officeDocument/2006/relationships/oleObject" Target="embeddings/oleObject245.bin"/><Relationship Id="rId462" Type="http://schemas.openxmlformats.org/officeDocument/2006/relationships/fontTable" Target="fontTable.xml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64.bin"/><Relationship Id="rId136" Type="http://schemas.openxmlformats.org/officeDocument/2006/relationships/oleObject" Target="embeddings/oleObject75.bin"/><Relationship Id="rId157" Type="http://schemas.openxmlformats.org/officeDocument/2006/relationships/image" Target="media/image64.wmf"/><Relationship Id="rId178" Type="http://schemas.openxmlformats.org/officeDocument/2006/relationships/image" Target="media/image72.wmf"/><Relationship Id="rId301" Type="http://schemas.openxmlformats.org/officeDocument/2006/relationships/oleObject" Target="embeddings/oleObject165.bin"/><Relationship Id="rId322" Type="http://schemas.openxmlformats.org/officeDocument/2006/relationships/image" Target="media/image137.wmf"/><Relationship Id="rId343" Type="http://schemas.openxmlformats.org/officeDocument/2006/relationships/image" Target="media/image145.wmf"/><Relationship Id="rId364" Type="http://schemas.openxmlformats.org/officeDocument/2006/relationships/oleObject" Target="embeddings/oleObject203.bin"/><Relationship Id="rId61" Type="http://schemas.openxmlformats.org/officeDocument/2006/relationships/oleObject" Target="embeddings/oleObject33.bin"/><Relationship Id="rId82" Type="http://schemas.openxmlformats.org/officeDocument/2006/relationships/image" Target="media/image30.wmf"/><Relationship Id="rId199" Type="http://schemas.openxmlformats.org/officeDocument/2006/relationships/oleObject" Target="embeddings/oleObject111.bin"/><Relationship Id="rId203" Type="http://schemas.openxmlformats.org/officeDocument/2006/relationships/oleObject" Target="embeddings/oleObject113.bin"/><Relationship Id="rId385" Type="http://schemas.openxmlformats.org/officeDocument/2006/relationships/image" Target="media/image164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4.bin"/><Relationship Id="rId245" Type="http://schemas.openxmlformats.org/officeDocument/2006/relationships/image" Target="media/image104.wmf"/><Relationship Id="rId266" Type="http://schemas.openxmlformats.org/officeDocument/2006/relationships/image" Target="media/image113.wmf"/><Relationship Id="rId287" Type="http://schemas.openxmlformats.org/officeDocument/2006/relationships/image" Target="media/image123.wmf"/><Relationship Id="rId410" Type="http://schemas.openxmlformats.org/officeDocument/2006/relationships/oleObject" Target="embeddings/oleObject228.bin"/><Relationship Id="rId431" Type="http://schemas.openxmlformats.org/officeDocument/2006/relationships/oleObject" Target="embeddings/oleObject239.bin"/><Relationship Id="rId452" Type="http://schemas.openxmlformats.org/officeDocument/2006/relationships/oleObject" Target="embeddings/oleObject252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8.bin"/><Relationship Id="rId126" Type="http://schemas.openxmlformats.org/officeDocument/2006/relationships/image" Target="media/image50.wmf"/><Relationship Id="rId147" Type="http://schemas.openxmlformats.org/officeDocument/2006/relationships/image" Target="media/image60.wmf"/><Relationship Id="rId168" Type="http://schemas.openxmlformats.org/officeDocument/2006/relationships/image" Target="media/image67.wmf"/><Relationship Id="rId312" Type="http://schemas.openxmlformats.org/officeDocument/2006/relationships/oleObject" Target="embeddings/oleObject172.bin"/><Relationship Id="rId333" Type="http://schemas.openxmlformats.org/officeDocument/2006/relationships/image" Target="media/image141.wmf"/><Relationship Id="rId354" Type="http://schemas.openxmlformats.org/officeDocument/2006/relationships/image" Target="media/image150.wmf"/><Relationship Id="rId51" Type="http://schemas.openxmlformats.org/officeDocument/2006/relationships/image" Target="media/image18.wmf"/><Relationship Id="rId72" Type="http://schemas.openxmlformats.org/officeDocument/2006/relationships/oleObject" Target="embeddings/oleObject40.bin"/><Relationship Id="rId93" Type="http://schemas.openxmlformats.org/officeDocument/2006/relationships/image" Target="media/image35.wmf"/><Relationship Id="rId189" Type="http://schemas.openxmlformats.org/officeDocument/2006/relationships/oleObject" Target="embeddings/oleObject106.bin"/><Relationship Id="rId375" Type="http://schemas.openxmlformats.org/officeDocument/2006/relationships/image" Target="media/image159.wmf"/><Relationship Id="rId396" Type="http://schemas.openxmlformats.org/officeDocument/2006/relationships/oleObject" Target="embeddings/oleObject220.bin"/><Relationship Id="rId3" Type="http://schemas.openxmlformats.org/officeDocument/2006/relationships/styles" Target="styles.xml"/><Relationship Id="rId214" Type="http://schemas.openxmlformats.org/officeDocument/2006/relationships/oleObject" Target="embeddings/oleObject119.bin"/><Relationship Id="rId235" Type="http://schemas.openxmlformats.org/officeDocument/2006/relationships/image" Target="media/image99.wmf"/><Relationship Id="rId256" Type="http://schemas.openxmlformats.org/officeDocument/2006/relationships/image" Target="media/image109.wmf"/><Relationship Id="rId277" Type="http://schemas.openxmlformats.org/officeDocument/2006/relationships/oleObject" Target="embeddings/oleObject152.bin"/><Relationship Id="rId298" Type="http://schemas.openxmlformats.org/officeDocument/2006/relationships/image" Target="media/image128.wmf"/><Relationship Id="rId400" Type="http://schemas.openxmlformats.org/officeDocument/2006/relationships/oleObject" Target="embeddings/oleObject222.bin"/><Relationship Id="rId421" Type="http://schemas.openxmlformats.org/officeDocument/2006/relationships/image" Target="media/image181.wmf"/><Relationship Id="rId442" Type="http://schemas.openxmlformats.org/officeDocument/2006/relationships/image" Target="media/image190.wmf"/><Relationship Id="rId463" Type="http://schemas.openxmlformats.org/officeDocument/2006/relationships/glossaryDocument" Target="glossary/document.xml"/><Relationship Id="rId116" Type="http://schemas.openxmlformats.org/officeDocument/2006/relationships/image" Target="media/image45.wmf"/><Relationship Id="rId137" Type="http://schemas.openxmlformats.org/officeDocument/2006/relationships/image" Target="media/image55.wmf"/><Relationship Id="rId158" Type="http://schemas.openxmlformats.org/officeDocument/2006/relationships/oleObject" Target="embeddings/oleObject87.bin"/><Relationship Id="rId302" Type="http://schemas.openxmlformats.org/officeDocument/2006/relationships/oleObject" Target="embeddings/oleObject166.bin"/><Relationship Id="rId323" Type="http://schemas.openxmlformats.org/officeDocument/2006/relationships/oleObject" Target="embeddings/oleObject179.bin"/><Relationship Id="rId344" Type="http://schemas.openxmlformats.org/officeDocument/2006/relationships/oleObject" Target="embeddings/oleObject192.bin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2.wmf"/><Relationship Id="rId83" Type="http://schemas.openxmlformats.org/officeDocument/2006/relationships/oleObject" Target="embeddings/oleObject46.bin"/><Relationship Id="rId179" Type="http://schemas.openxmlformats.org/officeDocument/2006/relationships/oleObject" Target="embeddings/oleObject100.bin"/><Relationship Id="rId365" Type="http://schemas.openxmlformats.org/officeDocument/2006/relationships/oleObject" Target="embeddings/oleObject204.bin"/><Relationship Id="rId386" Type="http://schemas.openxmlformats.org/officeDocument/2006/relationships/oleObject" Target="embeddings/oleObject215.bin"/><Relationship Id="rId190" Type="http://schemas.openxmlformats.org/officeDocument/2006/relationships/image" Target="media/image77.wmf"/><Relationship Id="rId204" Type="http://schemas.openxmlformats.org/officeDocument/2006/relationships/image" Target="media/image84.wmf"/><Relationship Id="rId225" Type="http://schemas.openxmlformats.org/officeDocument/2006/relationships/image" Target="media/image94.wmf"/><Relationship Id="rId246" Type="http://schemas.openxmlformats.org/officeDocument/2006/relationships/oleObject" Target="embeddings/oleObject135.bin"/><Relationship Id="rId267" Type="http://schemas.openxmlformats.org/officeDocument/2006/relationships/oleObject" Target="embeddings/oleObject147.bin"/><Relationship Id="rId288" Type="http://schemas.openxmlformats.org/officeDocument/2006/relationships/oleObject" Target="embeddings/oleObject158.bin"/><Relationship Id="rId411" Type="http://schemas.openxmlformats.org/officeDocument/2006/relationships/image" Target="media/image176.wmf"/><Relationship Id="rId432" Type="http://schemas.openxmlformats.org/officeDocument/2006/relationships/image" Target="media/image186.wmf"/><Relationship Id="rId453" Type="http://schemas.openxmlformats.org/officeDocument/2006/relationships/oleObject" Target="embeddings/oleObject253.bin"/><Relationship Id="rId106" Type="http://schemas.openxmlformats.org/officeDocument/2006/relationships/oleObject" Target="embeddings/oleObject59.bin"/><Relationship Id="rId127" Type="http://schemas.openxmlformats.org/officeDocument/2006/relationships/oleObject" Target="embeddings/oleObject70.bin"/><Relationship Id="rId313" Type="http://schemas.openxmlformats.org/officeDocument/2006/relationships/image" Target="media/image134.wmf"/><Relationship Id="rId10" Type="http://schemas.openxmlformats.org/officeDocument/2006/relationships/image" Target="media/image2.wmf"/><Relationship Id="rId31" Type="http://schemas.openxmlformats.org/officeDocument/2006/relationships/image" Target="media/image12.png"/><Relationship Id="rId52" Type="http://schemas.openxmlformats.org/officeDocument/2006/relationships/oleObject" Target="embeddings/oleObject27.bin"/><Relationship Id="rId73" Type="http://schemas.openxmlformats.org/officeDocument/2006/relationships/image" Target="media/image26.wmf"/><Relationship Id="rId94" Type="http://schemas.openxmlformats.org/officeDocument/2006/relationships/oleObject" Target="embeddings/oleObject52.bin"/><Relationship Id="rId148" Type="http://schemas.openxmlformats.org/officeDocument/2006/relationships/oleObject" Target="embeddings/oleObject81.bin"/><Relationship Id="rId169" Type="http://schemas.openxmlformats.org/officeDocument/2006/relationships/oleObject" Target="embeddings/oleObject95.bin"/><Relationship Id="rId334" Type="http://schemas.openxmlformats.org/officeDocument/2006/relationships/oleObject" Target="embeddings/oleObject186.bin"/><Relationship Id="rId355" Type="http://schemas.openxmlformats.org/officeDocument/2006/relationships/oleObject" Target="embeddings/oleObject198.bin"/><Relationship Id="rId376" Type="http://schemas.openxmlformats.org/officeDocument/2006/relationships/oleObject" Target="embeddings/oleObject210.bin"/><Relationship Id="rId397" Type="http://schemas.openxmlformats.org/officeDocument/2006/relationships/image" Target="media/image170.wmf"/><Relationship Id="rId4" Type="http://schemas.openxmlformats.org/officeDocument/2006/relationships/settings" Target="settings.xml"/><Relationship Id="rId180" Type="http://schemas.openxmlformats.org/officeDocument/2006/relationships/oleObject" Target="embeddings/oleObject101.bin"/><Relationship Id="rId215" Type="http://schemas.openxmlformats.org/officeDocument/2006/relationships/image" Target="media/image89.wmf"/><Relationship Id="rId236" Type="http://schemas.openxmlformats.org/officeDocument/2006/relationships/oleObject" Target="embeddings/oleObject130.bin"/><Relationship Id="rId257" Type="http://schemas.openxmlformats.org/officeDocument/2006/relationships/oleObject" Target="embeddings/oleObject141.bin"/><Relationship Id="rId278" Type="http://schemas.openxmlformats.org/officeDocument/2006/relationships/oleObject" Target="embeddings/oleObject153.bin"/><Relationship Id="rId401" Type="http://schemas.openxmlformats.org/officeDocument/2006/relationships/image" Target="media/image172.png"/><Relationship Id="rId422" Type="http://schemas.openxmlformats.org/officeDocument/2006/relationships/oleObject" Target="embeddings/oleObject234.bin"/><Relationship Id="rId443" Type="http://schemas.openxmlformats.org/officeDocument/2006/relationships/oleObject" Target="embeddings/oleObject246.bin"/><Relationship Id="rId464" Type="http://schemas.openxmlformats.org/officeDocument/2006/relationships/theme" Target="theme/theme1.xml"/><Relationship Id="rId303" Type="http://schemas.openxmlformats.org/officeDocument/2006/relationships/oleObject" Target="embeddings/oleObject167.bin"/><Relationship Id="rId42" Type="http://schemas.openxmlformats.org/officeDocument/2006/relationships/image" Target="media/image16.wmf"/><Relationship Id="rId84" Type="http://schemas.openxmlformats.org/officeDocument/2006/relationships/image" Target="media/image31.wmf"/><Relationship Id="rId138" Type="http://schemas.openxmlformats.org/officeDocument/2006/relationships/oleObject" Target="embeddings/oleObject76.bin"/><Relationship Id="rId345" Type="http://schemas.openxmlformats.org/officeDocument/2006/relationships/oleObject" Target="embeddings/oleObject193.bin"/><Relationship Id="rId387" Type="http://schemas.openxmlformats.org/officeDocument/2006/relationships/image" Target="media/image165.wmf"/><Relationship Id="rId191" Type="http://schemas.openxmlformats.org/officeDocument/2006/relationships/oleObject" Target="embeddings/oleObject107.bin"/><Relationship Id="rId205" Type="http://schemas.openxmlformats.org/officeDocument/2006/relationships/oleObject" Target="embeddings/oleObject114.bin"/><Relationship Id="rId247" Type="http://schemas.openxmlformats.org/officeDocument/2006/relationships/image" Target="media/image105.wmf"/><Relationship Id="rId412" Type="http://schemas.openxmlformats.org/officeDocument/2006/relationships/oleObject" Target="embeddings/oleObject229.bin"/><Relationship Id="rId107" Type="http://schemas.openxmlformats.org/officeDocument/2006/relationships/oleObject" Target="embeddings/oleObject60.bin"/><Relationship Id="rId289" Type="http://schemas.openxmlformats.org/officeDocument/2006/relationships/image" Target="media/image124.wmf"/><Relationship Id="rId454" Type="http://schemas.openxmlformats.org/officeDocument/2006/relationships/image" Target="media/image194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8.bin"/><Relationship Id="rId149" Type="http://schemas.openxmlformats.org/officeDocument/2006/relationships/image" Target="media/image61.wmf"/><Relationship Id="rId314" Type="http://schemas.openxmlformats.org/officeDocument/2006/relationships/oleObject" Target="embeddings/oleObject173.bin"/><Relationship Id="rId356" Type="http://schemas.openxmlformats.org/officeDocument/2006/relationships/image" Target="media/image151.wmf"/><Relationship Id="rId398" Type="http://schemas.openxmlformats.org/officeDocument/2006/relationships/oleObject" Target="embeddings/oleObject221.bin"/><Relationship Id="rId95" Type="http://schemas.openxmlformats.org/officeDocument/2006/relationships/image" Target="media/image36.wmf"/><Relationship Id="rId160" Type="http://schemas.openxmlformats.org/officeDocument/2006/relationships/oleObject" Target="embeddings/oleObject89.bin"/><Relationship Id="rId216" Type="http://schemas.openxmlformats.org/officeDocument/2006/relationships/oleObject" Target="embeddings/oleObject120.bin"/><Relationship Id="rId423" Type="http://schemas.openxmlformats.org/officeDocument/2006/relationships/image" Target="media/image182.wmf"/><Relationship Id="rId258" Type="http://schemas.openxmlformats.org/officeDocument/2006/relationships/image" Target="media/image110.wmf"/><Relationship Id="rId22" Type="http://schemas.openxmlformats.org/officeDocument/2006/relationships/image" Target="media/image8.wmf"/><Relationship Id="rId64" Type="http://schemas.openxmlformats.org/officeDocument/2006/relationships/image" Target="media/image23.wmf"/><Relationship Id="rId118" Type="http://schemas.openxmlformats.org/officeDocument/2006/relationships/image" Target="media/image46.wmf"/><Relationship Id="rId325" Type="http://schemas.openxmlformats.org/officeDocument/2006/relationships/oleObject" Target="embeddings/oleObject181.bin"/><Relationship Id="rId367" Type="http://schemas.openxmlformats.org/officeDocument/2006/relationships/oleObject" Target="embeddings/oleObject205.bin"/><Relationship Id="rId171" Type="http://schemas.openxmlformats.org/officeDocument/2006/relationships/oleObject" Target="embeddings/oleObject96.bin"/><Relationship Id="rId227" Type="http://schemas.openxmlformats.org/officeDocument/2006/relationships/image" Target="media/image95.wmf"/><Relationship Id="rId269" Type="http://schemas.openxmlformats.org/officeDocument/2006/relationships/oleObject" Target="embeddings/oleObject148.bin"/><Relationship Id="rId434" Type="http://schemas.openxmlformats.org/officeDocument/2006/relationships/image" Target="media/image187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51.wmf"/><Relationship Id="rId280" Type="http://schemas.openxmlformats.org/officeDocument/2006/relationships/oleObject" Target="embeddings/oleObject154.bin"/><Relationship Id="rId336" Type="http://schemas.openxmlformats.org/officeDocument/2006/relationships/oleObject" Target="embeddings/oleObject188.bin"/><Relationship Id="rId75" Type="http://schemas.openxmlformats.org/officeDocument/2006/relationships/image" Target="media/image27.wmf"/><Relationship Id="rId140" Type="http://schemas.openxmlformats.org/officeDocument/2006/relationships/oleObject" Target="embeddings/oleObject77.bin"/><Relationship Id="rId182" Type="http://schemas.openxmlformats.org/officeDocument/2006/relationships/oleObject" Target="embeddings/oleObject102.bin"/><Relationship Id="rId378" Type="http://schemas.openxmlformats.org/officeDocument/2006/relationships/oleObject" Target="embeddings/oleObject211.bin"/><Relationship Id="rId403" Type="http://schemas.openxmlformats.org/officeDocument/2006/relationships/oleObject" Target="embeddings/oleObject224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1.bin"/><Relationship Id="rId445" Type="http://schemas.openxmlformats.org/officeDocument/2006/relationships/image" Target="media/image191.wmf"/><Relationship Id="rId291" Type="http://schemas.openxmlformats.org/officeDocument/2006/relationships/image" Target="media/image125.wmf"/><Relationship Id="rId305" Type="http://schemas.openxmlformats.org/officeDocument/2006/relationships/oleObject" Target="embeddings/oleObject168.bin"/><Relationship Id="rId347" Type="http://schemas.openxmlformats.org/officeDocument/2006/relationships/oleObject" Target="embeddings/oleObject194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F7A"/>
    <w:rsid w:val="000D4F7A"/>
    <w:rsid w:val="00B3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D4F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547A4-1BF7-447C-969F-2793E5F66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2998</Words>
  <Characters>17993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Funkcja popytu  (wykład 7-10)</vt:lpstr>
    </vt:vector>
  </TitlesOfParts>
  <Company>AE Poznań</Company>
  <LinksUpToDate>false</LinksUpToDate>
  <CharactersWithSpaces>20950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Funkcja popytu  (wykład 7-10)</dc:title>
  <dc:creator>Katarzyna Zakrzewska</dc:creator>
  <cp:lastModifiedBy>KEM</cp:lastModifiedBy>
  <cp:revision>4</cp:revision>
  <cp:lastPrinted>2010-11-22T11:22:00Z</cp:lastPrinted>
  <dcterms:created xsi:type="dcterms:W3CDTF">2020-04-01T18:38:00Z</dcterms:created>
  <dcterms:modified xsi:type="dcterms:W3CDTF">2020-04-05T19:21:00Z</dcterms:modified>
</cp:coreProperties>
</file>