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A" w:rsidRPr="009C774A" w:rsidRDefault="007D27E6" w:rsidP="009C774A">
      <w:pPr>
        <w:jc w:val="center"/>
        <w:rPr>
          <w:rFonts w:ascii="Times New Roman" w:hAnsi="Times New Roman" w:cs="Times New Roman"/>
          <w:b/>
        </w:rPr>
      </w:pPr>
      <w:r w:rsidRPr="009C774A">
        <w:rPr>
          <w:rFonts w:ascii="Times New Roman" w:hAnsi="Times New Roman" w:cs="Times New Roman"/>
          <w:b/>
        </w:rPr>
        <w:t>Ekonomia matematyczna  2019/2020</w:t>
      </w:r>
    </w:p>
    <w:p w:rsidR="002E178A" w:rsidRPr="00D834B5" w:rsidRDefault="00E87F61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5">
        <w:rPr>
          <w:rFonts w:ascii="Times New Roman" w:hAnsi="Times New Roman" w:cs="Times New Roman"/>
          <w:b/>
          <w:sz w:val="24"/>
          <w:szCs w:val="24"/>
        </w:rPr>
        <w:t>Egzamin</w:t>
      </w:r>
      <w:r w:rsidR="002E178A" w:rsidRPr="00D834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178A" w:rsidRDefault="002E178A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5">
        <w:rPr>
          <w:rFonts w:ascii="Times New Roman" w:hAnsi="Times New Roman" w:cs="Times New Roman"/>
          <w:b/>
          <w:sz w:val="24"/>
          <w:szCs w:val="24"/>
        </w:rPr>
        <w:t>WEiZ, kier. Ekonomia, 11EK-SD, 12EK-SD</w:t>
      </w:r>
    </w:p>
    <w:p w:rsidR="007B54D6" w:rsidRDefault="007B54D6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7E6" w:rsidRPr="00D834B5" w:rsidRDefault="007D27E6" w:rsidP="0040233E">
      <w:pPr>
        <w:rPr>
          <w:rFonts w:ascii="Times New Roman" w:hAnsi="Times New Roman" w:cs="Times New Roman"/>
          <w:sz w:val="24"/>
          <w:szCs w:val="24"/>
        </w:rPr>
      </w:pPr>
    </w:p>
    <w:p w:rsidR="009C774A" w:rsidRPr="00D834B5" w:rsidRDefault="009C774A" w:rsidP="00D834B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0026" w:rsidRPr="00D834B5" w:rsidRDefault="00D834B5" w:rsidP="00D834B5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34B5">
        <w:rPr>
          <w:rFonts w:ascii="Times New Roman" w:eastAsiaTheme="minorEastAsia" w:hAnsi="Times New Roman" w:cs="Times New Roman"/>
          <w:b/>
          <w:sz w:val="24"/>
          <w:szCs w:val="24"/>
        </w:rPr>
        <w:t>Zestaw II</w:t>
      </w:r>
      <w:r w:rsidR="00826A8D">
        <w:rPr>
          <w:rFonts w:ascii="Times New Roman" w:eastAsiaTheme="minorEastAsia" w:hAnsi="Times New Roman" w:cs="Times New Roman"/>
          <w:b/>
          <w:sz w:val="24"/>
          <w:szCs w:val="24"/>
        </w:rPr>
        <w:t>I</w:t>
      </w:r>
    </w:p>
    <w:p w:rsidR="00826A8D" w:rsidRPr="00826A8D" w:rsidRDefault="00826A8D" w:rsidP="00826A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26A8D">
        <w:rPr>
          <w:rFonts w:ascii="Times New Roman" w:eastAsiaTheme="minorEastAsia" w:hAnsi="Times New Roman" w:cs="Times New Roman"/>
          <w:sz w:val="24"/>
          <w:szCs w:val="24"/>
        </w:rPr>
        <w:t>Relacja preferencji konsumenta</w:t>
      </w:r>
      <w:r w:rsidR="00D834B5" w:rsidRPr="00826A8D">
        <w:rPr>
          <w:rFonts w:ascii="Times New Roman" w:eastAsiaTheme="minorEastAsia" w:hAnsi="Times New Roman" w:cs="Times New Roman"/>
          <w:sz w:val="24"/>
          <w:szCs w:val="24"/>
        </w:rPr>
        <w:t>. Podstawowe własności.</w:t>
      </w:r>
      <w:r w:rsidR="00525806">
        <w:rPr>
          <w:rFonts w:ascii="Times New Roman" w:eastAsiaTheme="minorEastAsia" w:hAnsi="Times New Roman" w:cs="Times New Roman"/>
          <w:sz w:val="24"/>
          <w:szCs w:val="24"/>
        </w:rPr>
        <w:t xml:space="preserve"> Wyp</w:t>
      </w:r>
      <w:r w:rsidR="00E868C3">
        <w:rPr>
          <w:rFonts w:ascii="Times New Roman" w:eastAsiaTheme="minorEastAsia" w:hAnsi="Times New Roman" w:cs="Times New Roman"/>
          <w:sz w:val="24"/>
          <w:szCs w:val="24"/>
        </w:rPr>
        <w:t>ukłe pole preferencji</w:t>
      </w:r>
      <w:bookmarkStart w:id="0" w:name="_GoBack"/>
      <w:bookmarkEnd w:id="0"/>
      <w:r w:rsidR="00525806">
        <w:rPr>
          <w:rFonts w:ascii="Times New Roman" w:eastAsiaTheme="minorEastAsia" w:hAnsi="Times New Roman" w:cs="Times New Roman"/>
          <w:sz w:val="24"/>
          <w:szCs w:val="24"/>
        </w:rPr>
        <w:t>. Jaką wł</w:t>
      </w:r>
      <w:r w:rsidR="00E868C3">
        <w:rPr>
          <w:rFonts w:ascii="Times New Roman" w:eastAsiaTheme="minorEastAsia" w:hAnsi="Times New Roman" w:cs="Times New Roman"/>
          <w:sz w:val="24"/>
          <w:szCs w:val="24"/>
        </w:rPr>
        <w:t xml:space="preserve">asność ma funkcja użyteczności  zgodna z ciągłą   i </w:t>
      </w:r>
      <w:r w:rsidR="00525806">
        <w:rPr>
          <w:rFonts w:ascii="Times New Roman" w:eastAsiaTheme="minorEastAsia" w:hAnsi="Times New Roman" w:cs="Times New Roman"/>
          <w:sz w:val="24"/>
          <w:szCs w:val="24"/>
        </w:rPr>
        <w:t>wypukłą relacją preferencji</w:t>
      </w:r>
      <w:r w:rsidR="00E868C3">
        <w:rPr>
          <w:rFonts w:ascii="Times New Roman" w:eastAsiaTheme="minorEastAsia" w:hAnsi="Times New Roman" w:cs="Times New Roman"/>
          <w:sz w:val="24"/>
          <w:szCs w:val="24"/>
        </w:rPr>
        <w:t xml:space="preserve"> konsumenta</w:t>
      </w:r>
      <w:r w:rsidR="00525806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D834B5" w:rsidRPr="00826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834B5" w:rsidRPr="00826A8D" w:rsidRDefault="00826A8D" w:rsidP="00826A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Funkcja popytu konsumpcyjnego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Klasyfikacja towarów. Przykład.</w:t>
      </w:r>
    </w:p>
    <w:p w:rsidR="00B77759" w:rsidRPr="00D834B5" w:rsidRDefault="00B77759" w:rsidP="00826A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Model gospodarki konkur</w:t>
      </w:r>
      <w:r w:rsidR="00826A8D">
        <w:rPr>
          <w:rFonts w:ascii="Times New Roman" w:eastAsiaTheme="minorEastAsia" w:hAnsi="Times New Roman" w:cs="Times New Roman"/>
          <w:sz w:val="24"/>
          <w:szCs w:val="24"/>
        </w:rPr>
        <w:t>encyjnej Arrowa-Debreu-Mckenziego</w:t>
      </w:r>
      <w:r w:rsidR="00D7446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Opis modelu. Definicja oraz interpretacja ekonomiczna stanu równowagi konkurencyjnej.</w:t>
      </w:r>
    </w:p>
    <w:p w:rsidR="00904ADF" w:rsidRPr="00EC418A" w:rsidRDefault="00904ADF" w:rsidP="00826A8D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860B2" w:rsidRPr="00E860B2" w:rsidRDefault="00E860B2" w:rsidP="00826A8D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01823" w:rsidRPr="00EC418A" w:rsidRDefault="00E01823" w:rsidP="00826A8D">
      <w:pPr>
        <w:jc w:val="both"/>
        <w:rPr>
          <w:rFonts w:ascii="Times New Roman" w:hAnsi="Times New Roman" w:cs="Times New Roman"/>
        </w:rPr>
      </w:pPr>
    </w:p>
    <w:sectPr w:rsidR="00E01823" w:rsidRPr="00EC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43D"/>
    <w:multiLevelType w:val="hybridMultilevel"/>
    <w:tmpl w:val="A232E63E"/>
    <w:lvl w:ilvl="0" w:tplc="880839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3573"/>
    <w:multiLevelType w:val="hybridMultilevel"/>
    <w:tmpl w:val="B882D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5777"/>
    <w:multiLevelType w:val="hybridMultilevel"/>
    <w:tmpl w:val="5EF4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966FF"/>
    <w:multiLevelType w:val="hybridMultilevel"/>
    <w:tmpl w:val="46C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6"/>
    <w:rsid w:val="0001645E"/>
    <w:rsid w:val="000F33ED"/>
    <w:rsid w:val="00115820"/>
    <w:rsid w:val="002773E5"/>
    <w:rsid w:val="002E178A"/>
    <w:rsid w:val="0040233E"/>
    <w:rsid w:val="00450380"/>
    <w:rsid w:val="00525806"/>
    <w:rsid w:val="00572CE5"/>
    <w:rsid w:val="00580026"/>
    <w:rsid w:val="006170A3"/>
    <w:rsid w:val="006325FC"/>
    <w:rsid w:val="006401DC"/>
    <w:rsid w:val="006D2C55"/>
    <w:rsid w:val="00731C74"/>
    <w:rsid w:val="0079120C"/>
    <w:rsid w:val="007B54D6"/>
    <w:rsid w:val="007C552F"/>
    <w:rsid w:val="007D27E6"/>
    <w:rsid w:val="00826A8D"/>
    <w:rsid w:val="00844D89"/>
    <w:rsid w:val="00904ADF"/>
    <w:rsid w:val="009737E8"/>
    <w:rsid w:val="009C774A"/>
    <w:rsid w:val="00A30CA3"/>
    <w:rsid w:val="00B2085A"/>
    <w:rsid w:val="00B77759"/>
    <w:rsid w:val="00D74463"/>
    <w:rsid w:val="00D834B5"/>
    <w:rsid w:val="00E01823"/>
    <w:rsid w:val="00E860B2"/>
    <w:rsid w:val="00E868C3"/>
    <w:rsid w:val="00E87F61"/>
    <w:rsid w:val="00EA435C"/>
    <w:rsid w:val="00EC418A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0296"/>
  <w15:chartTrackingRefBased/>
  <w15:docId w15:val="{C55FF989-1CF9-4FBB-81F4-8333CD32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27E6"/>
    <w:rPr>
      <w:color w:val="808080"/>
    </w:rPr>
  </w:style>
  <w:style w:type="paragraph" w:styleId="Akapitzlist">
    <w:name w:val="List Paragraph"/>
    <w:basedOn w:val="Normalny"/>
    <w:uiPriority w:val="34"/>
    <w:qFormat/>
    <w:rsid w:val="00E0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8325-33E7-47C1-8229-00A7162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7</cp:revision>
  <dcterms:created xsi:type="dcterms:W3CDTF">2020-06-07T15:01:00Z</dcterms:created>
  <dcterms:modified xsi:type="dcterms:W3CDTF">2020-06-07T15:16:00Z</dcterms:modified>
</cp:coreProperties>
</file>