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C8" w:rsidRDefault="00F829C8" w:rsidP="00F829C8">
      <w:pPr>
        <w:jc w:val="center"/>
        <w:rPr>
          <w:rFonts w:ascii="Times New Roman" w:hAnsi="Times New Roman" w:cs="Times New Roman"/>
          <w:b/>
          <w:sz w:val="26"/>
          <w:szCs w:val="26"/>
        </w:rPr>
      </w:pPr>
      <w:bookmarkStart w:id="0" w:name="_GoBack"/>
      <w:bookmarkEnd w:id="0"/>
    </w:p>
    <w:p w:rsidR="007E7FB5" w:rsidRDefault="00F829C8" w:rsidP="00F829C8">
      <w:pPr>
        <w:jc w:val="center"/>
        <w:rPr>
          <w:rFonts w:ascii="Times New Roman" w:hAnsi="Times New Roman" w:cs="Times New Roman"/>
          <w:b/>
          <w:sz w:val="26"/>
          <w:szCs w:val="26"/>
        </w:rPr>
      </w:pPr>
      <w:r w:rsidRPr="00F829C8">
        <w:rPr>
          <w:rFonts w:ascii="Times New Roman" w:hAnsi="Times New Roman" w:cs="Times New Roman"/>
          <w:b/>
          <w:sz w:val="26"/>
          <w:szCs w:val="26"/>
        </w:rPr>
        <w:t>Paulina Ćmiel</w:t>
      </w:r>
    </w:p>
    <w:p w:rsidR="00F829C8" w:rsidRDefault="00F829C8" w:rsidP="00F829C8">
      <w:pPr>
        <w:jc w:val="center"/>
        <w:rPr>
          <w:rFonts w:ascii="Times New Roman" w:hAnsi="Times New Roman" w:cs="Times New Roman"/>
          <w:b/>
          <w:sz w:val="26"/>
          <w:szCs w:val="26"/>
        </w:rPr>
      </w:pPr>
    </w:p>
    <w:p w:rsidR="00F829C8" w:rsidRDefault="00F829C8" w:rsidP="00F829C8">
      <w:pPr>
        <w:jc w:val="center"/>
        <w:rPr>
          <w:rFonts w:ascii="Times New Roman" w:hAnsi="Times New Roman" w:cs="Times New Roman"/>
          <w:b/>
          <w:sz w:val="26"/>
          <w:szCs w:val="26"/>
        </w:rPr>
      </w:pPr>
    </w:p>
    <w:p w:rsidR="00F829C8" w:rsidRDefault="00F829C8" w:rsidP="00F829C8">
      <w:pPr>
        <w:jc w:val="center"/>
        <w:rPr>
          <w:rFonts w:ascii="Times New Roman" w:hAnsi="Times New Roman" w:cs="Times New Roman"/>
          <w:b/>
          <w:sz w:val="26"/>
          <w:szCs w:val="26"/>
        </w:rPr>
      </w:pPr>
    </w:p>
    <w:p w:rsidR="00F829C8" w:rsidRDefault="00F829C8" w:rsidP="00F829C8">
      <w:pPr>
        <w:jc w:val="center"/>
        <w:rPr>
          <w:rFonts w:ascii="Times New Roman" w:hAnsi="Times New Roman" w:cs="Times New Roman"/>
          <w:b/>
          <w:sz w:val="26"/>
          <w:szCs w:val="26"/>
        </w:rPr>
      </w:pPr>
    </w:p>
    <w:p w:rsidR="00F829C8" w:rsidRDefault="00F829C8" w:rsidP="00F829C8">
      <w:pPr>
        <w:jc w:val="center"/>
        <w:rPr>
          <w:rFonts w:ascii="Times New Roman" w:hAnsi="Times New Roman" w:cs="Times New Roman"/>
          <w:b/>
          <w:sz w:val="26"/>
          <w:szCs w:val="26"/>
        </w:rPr>
      </w:pPr>
    </w:p>
    <w:p w:rsidR="00F829C8" w:rsidRDefault="00F829C8" w:rsidP="00F829C8">
      <w:pPr>
        <w:jc w:val="center"/>
        <w:rPr>
          <w:rFonts w:ascii="Times New Roman" w:hAnsi="Times New Roman" w:cs="Times New Roman"/>
          <w:b/>
          <w:sz w:val="26"/>
          <w:szCs w:val="26"/>
        </w:rPr>
      </w:pPr>
    </w:p>
    <w:p w:rsidR="00F829C8" w:rsidRDefault="00F829C8" w:rsidP="00F829C8">
      <w:pPr>
        <w:jc w:val="center"/>
        <w:rPr>
          <w:rFonts w:ascii="Times New Roman" w:hAnsi="Times New Roman" w:cs="Times New Roman"/>
          <w:b/>
          <w:sz w:val="26"/>
          <w:szCs w:val="26"/>
        </w:rPr>
      </w:pPr>
    </w:p>
    <w:p w:rsidR="00F829C8" w:rsidRPr="008B51CA" w:rsidRDefault="00F829C8" w:rsidP="00F829C8">
      <w:pPr>
        <w:jc w:val="center"/>
        <w:rPr>
          <w:rFonts w:ascii="Times New Roman" w:hAnsi="Times New Roman" w:cs="Times New Roman"/>
          <w:b/>
          <w:spacing w:val="20"/>
          <w:sz w:val="34"/>
          <w:szCs w:val="34"/>
        </w:rPr>
      </w:pPr>
      <w:r w:rsidRPr="008B51CA">
        <w:rPr>
          <w:rFonts w:ascii="Times New Roman" w:hAnsi="Times New Roman" w:cs="Times New Roman"/>
          <w:b/>
          <w:spacing w:val="20"/>
          <w:sz w:val="34"/>
          <w:szCs w:val="34"/>
        </w:rPr>
        <w:t>Bezpieczeństwo w instytucji</w:t>
      </w:r>
    </w:p>
    <w:p w:rsidR="00F829C8" w:rsidRDefault="00F829C8" w:rsidP="00F829C8">
      <w:pPr>
        <w:jc w:val="center"/>
        <w:rPr>
          <w:rFonts w:ascii="Times New Roman" w:hAnsi="Times New Roman" w:cs="Times New Roman"/>
          <w:b/>
          <w:sz w:val="34"/>
          <w:szCs w:val="34"/>
        </w:rPr>
      </w:pPr>
    </w:p>
    <w:p w:rsidR="00F829C8" w:rsidRDefault="00F829C8" w:rsidP="00F829C8">
      <w:pPr>
        <w:jc w:val="center"/>
        <w:rPr>
          <w:rFonts w:ascii="Times New Roman" w:hAnsi="Times New Roman" w:cs="Times New Roman"/>
          <w:b/>
          <w:sz w:val="34"/>
          <w:szCs w:val="34"/>
        </w:rPr>
      </w:pPr>
    </w:p>
    <w:p w:rsidR="00F829C8" w:rsidRDefault="00F829C8" w:rsidP="00F829C8">
      <w:pPr>
        <w:jc w:val="center"/>
        <w:rPr>
          <w:rFonts w:ascii="Times New Roman" w:hAnsi="Times New Roman" w:cs="Times New Roman"/>
          <w:b/>
          <w:sz w:val="34"/>
          <w:szCs w:val="34"/>
        </w:rPr>
      </w:pPr>
    </w:p>
    <w:p w:rsidR="00F829C8" w:rsidRDefault="00F829C8" w:rsidP="00F829C8">
      <w:pPr>
        <w:jc w:val="center"/>
        <w:rPr>
          <w:rFonts w:ascii="Times New Roman" w:hAnsi="Times New Roman" w:cs="Times New Roman"/>
          <w:b/>
          <w:sz w:val="34"/>
          <w:szCs w:val="34"/>
        </w:rPr>
      </w:pPr>
    </w:p>
    <w:p w:rsidR="00F829C8" w:rsidRDefault="00F829C8" w:rsidP="00F829C8">
      <w:pPr>
        <w:jc w:val="center"/>
        <w:rPr>
          <w:rFonts w:ascii="Times New Roman" w:hAnsi="Times New Roman" w:cs="Times New Roman"/>
          <w:b/>
          <w:sz w:val="34"/>
          <w:szCs w:val="34"/>
        </w:rPr>
      </w:pPr>
    </w:p>
    <w:p w:rsidR="00F829C8" w:rsidRDefault="00F829C8" w:rsidP="00F829C8">
      <w:pPr>
        <w:jc w:val="center"/>
        <w:rPr>
          <w:rFonts w:ascii="Times New Roman" w:hAnsi="Times New Roman" w:cs="Times New Roman"/>
          <w:b/>
          <w:sz w:val="34"/>
          <w:szCs w:val="34"/>
        </w:rPr>
      </w:pPr>
    </w:p>
    <w:p w:rsidR="00F829C8" w:rsidRDefault="00F829C8" w:rsidP="00F829C8">
      <w:pPr>
        <w:jc w:val="center"/>
        <w:rPr>
          <w:rFonts w:ascii="Times New Roman" w:hAnsi="Times New Roman" w:cs="Times New Roman"/>
          <w:b/>
          <w:sz w:val="34"/>
          <w:szCs w:val="34"/>
        </w:rPr>
      </w:pPr>
    </w:p>
    <w:p w:rsidR="00F829C8" w:rsidRDefault="00F829C8" w:rsidP="00F829C8">
      <w:pPr>
        <w:jc w:val="center"/>
        <w:rPr>
          <w:rFonts w:ascii="Times New Roman" w:hAnsi="Times New Roman" w:cs="Times New Roman"/>
          <w:b/>
          <w:sz w:val="34"/>
          <w:szCs w:val="34"/>
        </w:rPr>
      </w:pPr>
    </w:p>
    <w:p w:rsidR="00F829C8" w:rsidRDefault="00F829C8" w:rsidP="00F829C8">
      <w:pPr>
        <w:jc w:val="center"/>
        <w:rPr>
          <w:rFonts w:ascii="Times New Roman" w:hAnsi="Times New Roman" w:cs="Times New Roman"/>
          <w:b/>
          <w:sz w:val="34"/>
          <w:szCs w:val="34"/>
        </w:rPr>
      </w:pPr>
    </w:p>
    <w:p w:rsidR="00F829C8" w:rsidRDefault="00F829C8" w:rsidP="00F829C8">
      <w:pPr>
        <w:jc w:val="center"/>
        <w:rPr>
          <w:rFonts w:ascii="Times New Roman" w:hAnsi="Times New Roman" w:cs="Times New Roman"/>
          <w:b/>
          <w:sz w:val="34"/>
          <w:szCs w:val="34"/>
        </w:rPr>
      </w:pPr>
    </w:p>
    <w:p w:rsidR="00F829C8" w:rsidRPr="00F829C8" w:rsidRDefault="00F829C8" w:rsidP="00F829C8">
      <w:pPr>
        <w:jc w:val="center"/>
        <w:rPr>
          <w:rFonts w:ascii="Times New Roman" w:hAnsi="Times New Roman" w:cs="Times New Roman"/>
          <w:b/>
          <w:sz w:val="26"/>
          <w:szCs w:val="26"/>
        </w:rPr>
      </w:pPr>
      <w:r w:rsidRPr="00F829C8">
        <w:rPr>
          <w:rFonts w:ascii="Times New Roman" w:hAnsi="Times New Roman" w:cs="Times New Roman"/>
          <w:b/>
          <w:sz w:val="26"/>
          <w:szCs w:val="26"/>
        </w:rPr>
        <w:t>Uniwersytet Zielonogórski</w:t>
      </w:r>
    </w:p>
    <w:p w:rsidR="00F829C8" w:rsidRDefault="00F829C8" w:rsidP="00F829C8">
      <w:pPr>
        <w:jc w:val="center"/>
        <w:rPr>
          <w:rFonts w:ascii="Times New Roman" w:hAnsi="Times New Roman" w:cs="Times New Roman"/>
          <w:b/>
          <w:sz w:val="26"/>
          <w:szCs w:val="26"/>
        </w:rPr>
      </w:pPr>
      <w:r w:rsidRPr="00F829C8">
        <w:rPr>
          <w:rFonts w:ascii="Times New Roman" w:hAnsi="Times New Roman" w:cs="Times New Roman"/>
          <w:b/>
          <w:sz w:val="26"/>
          <w:szCs w:val="26"/>
        </w:rPr>
        <w:t>Wydział Ekonomii i Zarządzania</w:t>
      </w:r>
    </w:p>
    <w:p w:rsidR="00F829C8" w:rsidRPr="00F829C8" w:rsidRDefault="00F829C8" w:rsidP="00F829C8">
      <w:pPr>
        <w:jc w:val="center"/>
        <w:rPr>
          <w:rFonts w:ascii="Times New Roman" w:hAnsi="Times New Roman" w:cs="Times New Roman"/>
          <w:b/>
          <w:sz w:val="26"/>
          <w:szCs w:val="26"/>
        </w:rPr>
      </w:pPr>
    </w:p>
    <w:p w:rsidR="00F829C8" w:rsidRDefault="00F829C8" w:rsidP="00F829C8">
      <w:pPr>
        <w:jc w:val="center"/>
        <w:rPr>
          <w:rFonts w:ascii="Times New Roman" w:hAnsi="Times New Roman" w:cs="Times New Roman"/>
        </w:rPr>
      </w:pPr>
      <w:r w:rsidRPr="00F829C8">
        <w:rPr>
          <w:rFonts w:ascii="Times New Roman" w:hAnsi="Times New Roman" w:cs="Times New Roman"/>
        </w:rPr>
        <w:t>Zielona Góra 2020</w:t>
      </w:r>
    </w:p>
    <w:p w:rsidR="00F829C8" w:rsidRDefault="00F829C8" w:rsidP="00F829C8">
      <w:pPr>
        <w:jc w:val="center"/>
        <w:rPr>
          <w:rFonts w:ascii="Times New Roman" w:hAnsi="Times New Roman" w:cs="Times New Roman"/>
          <w:b/>
          <w:sz w:val="28"/>
          <w:szCs w:val="28"/>
        </w:rPr>
      </w:pPr>
      <w:r w:rsidRPr="008B51CA">
        <w:rPr>
          <w:rFonts w:ascii="Times New Roman" w:hAnsi="Times New Roman" w:cs="Times New Roman"/>
          <w:b/>
          <w:sz w:val="28"/>
          <w:szCs w:val="28"/>
        </w:rPr>
        <w:lastRenderedPageBreak/>
        <w:t xml:space="preserve">Spis treści </w:t>
      </w:r>
    </w:p>
    <w:p w:rsidR="008B51CA" w:rsidRDefault="008B51CA" w:rsidP="00F829C8">
      <w:pPr>
        <w:jc w:val="center"/>
        <w:rPr>
          <w:rFonts w:ascii="Times New Roman" w:hAnsi="Times New Roman" w:cs="Times New Roman"/>
          <w:b/>
          <w:sz w:val="28"/>
          <w:szCs w:val="28"/>
        </w:rPr>
      </w:pPr>
    </w:p>
    <w:sdt>
      <w:sdtPr>
        <w:rPr>
          <w:rFonts w:asciiTheme="minorHAnsi" w:eastAsiaTheme="minorHAnsi" w:hAnsiTheme="minorHAnsi" w:cstheme="minorBidi"/>
          <w:b w:val="0"/>
          <w:bCs w:val="0"/>
          <w:color w:val="auto"/>
          <w:sz w:val="22"/>
          <w:szCs w:val="22"/>
        </w:rPr>
        <w:id w:val="26036590"/>
        <w:docPartObj>
          <w:docPartGallery w:val="Table of Contents"/>
          <w:docPartUnique/>
        </w:docPartObj>
      </w:sdtPr>
      <w:sdtEndPr>
        <w:rPr>
          <w:rFonts w:ascii="Times New Roman" w:hAnsi="Times New Roman" w:cs="Times New Roman"/>
          <w:sz w:val="24"/>
          <w:szCs w:val="24"/>
        </w:rPr>
      </w:sdtEndPr>
      <w:sdtContent>
        <w:p w:rsidR="00B657E8" w:rsidRPr="00710288" w:rsidRDefault="00B657E8">
          <w:pPr>
            <w:pStyle w:val="Nagwekspisutreci"/>
            <w:rPr>
              <w:sz w:val="32"/>
              <w:szCs w:val="32"/>
            </w:rPr>
          </w:pPr>
        </w:p>
        <w:p w:rsidR="00DE2C05" w:rsidRPr="00D3498A" w:rsidRDefault="00401E09">
          <w:pPr>
            <w:pStyle w:val="Spistreci1"/>
            <w:tabs>
              <w:tab w:val="right" w:leader="dot" w:pos="9062"/>
            </w:tabs>
            <w:rPr>
              <w:rFonts w:ascii="Times New Roman" w:hAnsi="Times New Roman" w:cs="Times New Roman"/>
              <w:noProof/>
              <w:sz w:val="28"/>
              <w:szCs w:val="28"/>
              <w:lang w:eastAsia="pl-PL"/>
            </w:rPr>
          </w:pPr>
          <w:r w:rsidRPr="00D3498A">
            <w:rPr>
              <w:rFonts w:ascii="Times New Roman" w:hAnsi="Times New Roman" w:cs="Times New Roman"/>
              <w:sz w:val="28"/>
              <w:szCs w:val="28"/>
            </w:rPr>
            <w:fldChar w:fldCharType="begin"/>
          </w:r>
          <w:r w:rsidR="00B657E8" w:rsidRPr="00D3498A">
            <w:rPr>
              <w:rFonts w:ascii="Times New Roman" w:hAnsi="Times New Roman" w:cs="Times New Roman"/>
              <w:sz w:val="28"/>
              <w:szCs w:val="28"/>
            </w:rPr>
            <w:instrText xml:space="preserve"> TOC \o "1-3" \h \z \u </w:instrText>
          </w:r>
          <w:r w:rsidRPr="00D3498A">
            <w:rPr>
              <w:rFonts w:ascii="Times New Roman" w:hAnsi="Times New Roman" w:cs="Times New Roman"/>
              <w:sz w:val="28"/>
              <w:szCs w:val="28"/>
            </w:rPr>
            <w:fldChar w:fldCharType="separate"/>
          </w:r>
          <w:hyperlink w:anchor="_Toc35358840" w:history="1">
            <w:r w:rsidR="00DE2C05" w:rsidRPr="00D3498A">
              <w:rPr>
                <w:rStyle w:val="Hipercze"/>
                <w:rFonts w:ascii="Times New Roman" w:hAnsi="Times New Roman" w:cs="Times New Roman"/>
                <w:noProof/>
                <w:sz w:val="28"/>
                <w:szCs w:val="28"/>
              </w:rPr>
              <w:t>Wstęp</w:t>
            </w:r>
            <w:r w:rsidR="00DE2C05" w:rsidRPr="00D3498A">
              <w:rPr>
                <w:rFonts w:ascii="Times New Roman" w:hAnsi="Times New Roman" w:cs="Times New Roman"/>
                <w:noProof/>
                <w:webHidden/>
                <w:sz w:val="28"/>
                <w:szCs w:val="28"/>
              </w:rPr>
              <w:tab/>
            </w:r>
            <w:r w:rsidRPr="00D3498A">
              <w:rPr>
                <w:rFonts w:ascii="Times New Roman" w:hAnsi="Times New Roman" w:cs="Times New Roman"/>
                <w:noProof/>
                <w:webHidden/>
                <w:sz w:val="28"/>
                <w:szCs w:val="28"/>
              </w:rPr>
              <w:fldChar w:fldCharType="begin"/>
            </w:r>
            <w:r w:rsidR="00DE2C05" w:rsidRPr="00D3498A">
              <w:rPr>
                <w:rFonts w:ascii="Times New Roman" w:hAnsi="Times New Roman" w:cs="Times New Roman"/>
                <w:noProof/>
                <w:webHidden/>
                <w:sz w:val="28"/>
                <w:szCs w:val="28"/>
              </w:rPr>
              <w:instrText xml:space="preserve"> PAGEREF _Toc35358840 \h </w:instrText>
            </w:r>
            <w:r w:rsidRPr="00D3498A">
              <w:rPr>
                <w:rFonts w:ascii="Times New Roman" w:hAnsi="Times New Roman" w:cs="Times New Roman"/>
                <w:noProof/>
                <w:webHidden/>
                <w:sz w:val="28"/>
                <w:szCs w:val="28"/>
              </w:rPr>
            </w:r>
            <w:r w:rsidRPr="00D3498A">
              <w:rPr>
                <w:rFonts w:ascii="Times New Roman" w:hAnsi="Times New Roman" w:cs="Times New Roman"/>
                <w:noProof/>
                <w:webHidden/>
                <w:sz w:val="28"/>
                <w:szCs w:val="28"/>
              </w:rPr>
              <w:fldChar w:fldCharType="separate"/>
            </w:r>
            <w:r w:rsidR="00DE2C05" w:rsidRPr="00D3498A">
              <w:rPr>
                <w:rFonts w:ascii="Times New Roman" w:hAnsi="Times New Roman" w:cs="Times New Roman"/>
                <w:noProof/>
                <w:webHidden/>
                <w:sz w:val="28"/>
                <w:szCs w:val="28"/>
              </w:rPr>
              <w:t>3</w:t>
            </w:r>
            <w:r w:rsidRPr="00D3498A">
              <w:rPr>
                <w:rFonts w:ascii="Times New Roman" w:hAnsi="Times New Roman" w:cs="Times New Roman"/>
                <w:noProof/>
                <w:webHidden/>
                <w:sz w:val="28"/>
                <w:szCs w:val="28"/>
              </w:rPr>
              <w:fldChar w:fldCharType="end"/>
            </w:r>
          </w:hyperlink>
        </w:p>
        <w:p w:rsidR="00DE2C05" w:rsidRPr="00D3498A" w:rsidRDefault="00936D46">
          <w:pPr>
            <w:pStyle w:val="Spistreci1"/>
            <w:tabs>
              <w:tab w:val="left" w:pos="440"/>
              <w:tab w:val="right" w:leader="dot" w:pos="9062"/>
            </w:tabs>
            <w:rPr>
              <w:rFonts w:ascii="Times New Roman" w:hAnsi="Times New Roman" w:cs="Times New Roman"/>
              <w:noProof/>
              <w:sz w:val="28"/>
              <w:szCs w:val="28"/>
              <w:lang w:eastAsia="pl-PL"/>
            </w:rPr>
          </w:pPr>
          <w:hyperlink w:anchor="_Toc35358841" w:history="1">
            <w:r w:rsidR="00DE2C05" w:rsidRPr="00D3498A">
              <w:rPr>
                <w:rStyle w:val="Hipercze"/>
                <w:rFonts w:ascii="Times New Roman" w:hAnsi="Times New Roman" w:cs="Times New Roman"/>
                <w:noProof/>
                <w:sz w:val="28"/>
                <w:szCs w:val="28"/>
              </w:rPr>
              <w:t>1.</w:t>
            </w:r>
            <w:r w:rsidR="00DE2C05" w:rsidRPr="00D3498A">
              <w:rPr>
                <w:rFonts w:ascii="Times New Roman" w:hAnsi="Times New Roman" w:cs="Times New Roman"/>
                <w:noProof/>
                <w:sz w:val="28"/>
                <w:szCs w:val="28"/>
                <w:lang w:eastAsia="pl-PL"/>
              </w:rPr>
              <w:tab/>
            </w:r>
            <w:r w:rsidR="00DE2C05" w:rsidRPr="00D3498A">
              <w:rPr>
                <w:rStyle w:val="Hipercze"/>
                <w:rFonts w:ascii="Times New Roman" w:hAnsi="Times New Roman" w:cs="Times New Roman"/>
                <w:noProof/>
                <w:sz w:val="28"/>
                <w:szCs w:val="28"/>
              </w:rPr>
              <w:t>Architektura systemu bezpieczeństwa instytucji</w:t>
            </w:r>
            <w:r w:rsidR="00DE2C05" w:rsidRPr="00D3498A">
              <w:rPr>
                <w:rFonts w:ascii="Times New Roman" w:hAnsi="Times New Roman" w:cs="Times New Roman"/>
                <w:noProof/>
                <w:webHidden/>
                <w:sz w:val="28"/>
                <w:szCs w:val="28"/>
              </w:rPr>
              <w:tab/>
            </w:r>
            <w:r w:rsidR="00401E09" w:rsidRPr="00D3498A">
              <w:rPr>
                <w:rFonts w:ascii="Times New Roman" w:hAnsi="Times New Roman" w:cs="Times New Roman"/>
                <w:noProof/>
                <w:webHidden/>
                <w:sz w:val="28"/>
                <w:szCs w:val="28"/>
              </w:rPr>
              <w:fldChar w:fldCharType="begin"/>
            </w:r>
            <w:r w:rsidR="00DE2C05" w:rsidRPr="00D3498A">
              <w:rPr>
                <w:rFonts w:ascii="Times New Roman" w:hAnsi="Times New Roman" w:cs="Times New Roman"/>
                <w:noProof/>
                <w:webHidden/>
                <w:sz w:val="28"/>
                <w:szCs w:val="28"/>
              </w:rPr>
              <w:instrText xml:space="preserve"> PAGEREF _Toc35358841 \h </w:instrText>
            </w:r>
            <w:r w:rsidR="00401E09" w:rsidRPr="00D3498A">
              <w:rPr>
                <w:rFonts w:ascii="Times New Roman" w:hAnsi="Times New Roman" w:cs="Times New Roman"/>
                <w:noProof/>
                <w:webHidden/>
                <w:sz w:val="28"/>
                <w:szCs w:val="28"/>
              </w:rPr>
            </w:r>
            <w:r w:rsidR="00401E09" w:rsidRPr="00D3498A">
              <w:rPr>
                <w:rFonts w:ascii="Times New Roman" w:hAnsi="Times New Roman" w:cs="Times New Roman"/>
                <w:noProof/>
                <w:webHidden/>
                <w:sz w:val="28"/>
                <w:szCs w:val="28"/>
              </w:rPr>
              <w:fldChar w:fldCharType="separate"/>
            </w:r>
            <w:r w:rsidR="00DE2C05" w:rsidRPr="00D3498A">
              <w:rPr>
                <w:rFonts w:ascii="Times New Roman" w:hAnsi="Times New Roman" w:cs="Times New Roman"/>
                <w:noProof/>
                <w:webHidden/>
                <w:sz w:val="28"/>
                <w:szCs w:val="28"/>
              </w:rPr>
              <w:t>3</w:t>
            </w:r>
            <w:r w:rsidR="00401E09" w:rsidRPr="00D3498A">
              <w:rPr>
                <w:rFonts w:ascii="Times New Roman" w:hAnsi="Times New Roman" w:cs="Times New Roman"/>
                <w:noProof/>
                <w:webHidden/>
                <w:sz w:val="28"/>
                <w:szCs w:val="28"/>
              </w:rPr>
              <w:fldChar w:fldCharType="end"/>
            </w:r>
          </w:hyperlink>
        </w:p>
        <w:p w:rsidR="00DE2C05" w:rsidRPr="00D3498A" w:rsidRDefault="00936D46">
          <w:pPr>
            <w:pStyle w:val="Spistreci1"/>
            <w:tabs>
              <w:tab w:val="left" w:pos="440"/>
              <w:tab w:val="right" w:leader="dot" w:pos="9062"/>
            </w:tabs>
            <w:rPr>
              <w:rFonts w:ascii="Times New Roman" w:hAnsi="Times New Roman" w:cs="Times New Roman"/>
              <w:noProof/>
              <w:sz w:val="28"/>
              <w:szCs w:val="28"/>
              <w:lang w:eastAsia="pl-PL"/>
            </w:rPr>
          </w:pPr>
          <w:hyperlink w:anchor="_Toc35358842" w:history="1">
            <w:r w:rsidR="00DE2C05" w:rsidRPr="00D3498A">
              <w:rPr>
                <w:rStyle w:val="Hipercze"/>
                <w:rFonts w:ascii="Times New Roman" w:hAnsi="Times New Roman" w:cs="Times New Roman"/>
                <w:noProof/>
                <w:sz w:val="28"/>
                <w:szCs w:val="28"/>
              </w:rPr>
              <w:t>2.</w:t>
            </w:r>
            <w:r w:rsidR="00DE2C05" w:rsidRPr="00D3498A">
              <w:rPr>
                <w:rFonts w:ascii="Times New Roman" w:hAnsi="Times New Roman" w:cs="Times New Roman"/>
                <w:noProof/>
                <w:sz w:val="28"/>
                <w:szCs w:val="28"/>
                <w:lang w:eastAsia="pl-PL"/>
              </w:rPr>
              <w:tab/>
            </w:r>
            <w:r w:rsidR="00DE2C05" w:rsidRPr="00D3498A">
              <w:rPr>
                <w:rStyle w:val="Hipercze"/>
                <w:rFonts w:ascii="Times New Roman" w:hAnsi="Times New Roman" w:cs="Times New Roman"/>
                <w:noProof/>
                <w:sz w:val="28"/>
                <w:szCs w:val="28"/>
              </w:rPr>
              <w:t>Analiza procesów biznesowych ze względu na stopień zaangażowania systemów teleinformatycznych w ich realizację</w:t>
            </w:r>
            <w:r w:rsidR="00DE2C05" w:rsidRPr="00D3498A">
              <w:rPr>
                <w:rFonts w:ascii="Times New Roman" w:hAnsi="Times New Roman" w:cs="Times New Roman"/>
                <w:noProof/>
                <w:webHidden/>
                <w:sz w:val="28"/>
                <w:szCs w:val="28"/>
              </w:rPr>
              <w:tab/>
            </w:r>
            <w:r w:rsidR="00401E09" w:rsidRPr="00D3498A">
              <w:rPr>
                <w:rFonts w:ascii="Times New Roman" w:hAnsi="Times New Roman" w:cs="Times New Roman"/>
                <w:noProof/>
                <w:webHidden/>
                <w:sz w:val="28"/>
                <w:szCs w:val="28"/>
              </w:rPr>
              <w:fldChar w:fldCharType="begin"/>
            </w:r>
            <w:r w:rsidR="00DE2C05" w:rsidRPr="00D3498A">
              <w:rPr>
                <w:rFonts w:ascii="Times New Roman" w:hAnsi="Times New Roman" w:cs="Times New Roman"/>
                <w:noProof/>
                <w:webHidden/>
                <w:sz w:val="28"/>
                <w:szCs w:val="28"/>
              </w:rPr>
              <w:instrText xml:space="preserve"> PAGEREF _Toc35358842 \h </w:instrText>
            </w:r>
            <w:r w:rsidR="00401E09" w:rsidRPr="00D3498A">
              <w:rPr>
                <w:rFonts w:ascii="Times New Roman" w:hAnsi="Times New Roman" w:cs="Times New Roman"/>
                <w:noProof/>
                <w:webHidden/>
                <w:sz w:val="28"/>
                <w:szCs w:val="28"/>
              </w:rPr>
            </w:r>
            <w:r w:rsidR="00401E09" w:rsidRPr="00D3498A">
              <w:rPr>
                <w:rFonts w:ascii="Times New Roman" w:hAnsi="Times New Roman" w:cs="Times New Roman"/>
                <w:noProof/>
                <w:webHidden/>
                <w:sz w:val="28"/>
                <w:szCs w:val="28"/>
              </w:rPr>
              <w:fldChar w:fldCharType="separate"/>
            </w:r>
            <w:r w:rsidR="00DE2C05" w:rsidRPr="00D3498A">
              <w:rPr>
                <w:rFonts w:ascii="Times New Roman" w:hAnsi="Times New Roman" w:cs="Times New Roman"/>
                <w:noProof/>
                <w:webHidden/>
                <w:sz w:val="28"/>
                <w:szCs w:val="28"/>
              </w:rPr>
              <w:t>4</w:t>
            </w:r>
            <w:r w:rsidR="00401E09" w:rsidRPr="00D3498A">
              <w:rPr>
                <w:rFonts w:ascii="Times New Roman" w:hAnsi="Times New Roman" w:cs="Times New Roman"/>
                <w:noProof/>
                <w:webHidden/>
                <w:sz w:val="28"/>
                <w:szCs w:val="28"/>
              </w:rPr>
              <w:fldChar w:fldCharType="end"/>
            </w:r>
          </w:hyperlink>
        </w:p>
        <w:p w:rsidR="00DE2C05" w:rsidRPr="00D3498A" w:rsidRDefault="00936D46">
          <w:pPr>
            <w:pStyle w:val="Spistreci1"/>
            <w:tabs>
              <w:tab w:val="left" w:pos="440"/>
              <w:tab w:val="right" w:leader="dot" w:pos="9062"/>
            </w:tabs>
            <w:rPr>
              <w:rFonts w:ascii="Times New Roman" w:hAnsi="Times New Roman" w:cs="Times New Roman"/>
              <w:noProof/>
              <w:sz w:val="28"/>
              <w:szCs w:val="28"/>
              <w:lang w:eastAsia="pl-PL"/>
            </w:rPr>
          </w:pPr>
          <w:hyperlink w:anchor="_Toc35358843" w:history="1">
            <w:r w:rsidR="00DE2C05" w:rsidRPr="00D3498A">
              <w:rPr>
                <w:rStyle w:val="Hipercze"/>
                <w:rFonts w:ascii="Times New Roman" w:hAnsi="Times New Roman" w:cs="Times New Roman"/>
                <w:noProof/>
                <w:sz w:val="28"/>
                <w:szCs w:val="28"/>
              </w:rPr>
              <w:t>3.</w:t>
            </w:r>
            <w:r w:rsidR="00DE2C05" w:rsidRPr="00D3498A">
              <w:rPr>
                <w:rFonts w:ascii="Times New Roman" w:hAnsi="Times New Roman" w:cs="Times New Roman"/>
                <w:noProof/>
                <w:sz w:val="28"/>
                <w:szCs w:val="28"/>
                <w:lang w:eastAsia="pl-PL"/>
              </w:rPr>
              <w:tab/>
            </w:r>
            <w:r w:rsidR="00DE2C05" w:rsidRPr="00D3498A">
              <w:rPr>
                <w:rStyle w:val="Hipercze"/>
                <w:rFonts w:ascii="Times New Roman" w:hAnsi="Times New Roman" w:cs="Times New Roman"/>
                <w:noProof/>
                <w:sz w:val="28"/>
                <w:szCs w:val="28"/>
              </w:rPr>
              <w:t>Ogólne potrzeby bezpieczeństwa systemów teleinformatycznych instytucji</w:t>
            </w:r>
            <w:r w:rsidR="00DE2C05" w:rsidRPr="00D3498A">
              <w:rPr>
                <w:rFonts w:ascii="Times New Roman" w:hAnsi="Times New Roman" w:cs="Times New Roman"/>
                <w:noProof/>
                <w:webHidden/>
                <w:sz w:val="28"/>
                <w:szCs w:val="28"/>
              </w:rPr>
              <w:tab/>
            </w:r>
            <w:r w:rsidR="00401E09" w:rsidRPr="00D3498A">
              <w:rPr>
                <w:rFonts w:ascii="Times New Roman" w:hAnsi="Times New Roman" w:cs="Times New Roman"/>
                <w:noProof/>
                <w:webHidden/>
                <w:sz w:val="28"/>
                <w:szCs w:val="28"/>
              </w:rPr>
              <w:fldChar w:fldCharType="begin"/>
            </w:r>
            <w:r w:rsidR="00DE2C05" w:rsidRPr="00D3498A">
              <w:rPr>
                <w:rFonts w:ascii="Times New Roman" w:hAnsi="Times New Roman" w:cs="Times New Roman"/>
                <w:noProof/>
                <w:webHidden/>
                <w:sz w:val="28"/>
                <w:szCs w:val="28"/>
              </w:rPr>
              <w:instrText xml:space="preserve"> PAGEREF _Toc35358843 \h </w:instrText>
            </w:r>
            <w:r w:rsidR="00401E09" w:rsidRPr="00D3498A">
              <w:rPr>
                <w:rFonts w:ascii="Times New Roman" w:hAnsi="Times New Roman" w:cs="Times New Roman"/>
                <w:noProof/>
                <w:webHidden/>
                <w:sz w:val="28"/>
                <w:szCs w:val="28"/>
              </w:rPr>
            </w:r>
            <w:r w:rsidR="00401E09" w:rsidRPr="00D3498A">
              <w:rPr>
                <w:rFonts w:ascii="Times New Roman" w:hAnsi="Times New Roman" w:cs="Times New Roman"/>
                <w:noProof/>
                <w:webHidden/>
                <w:sz w:val="28"/>
                <w:szCs w:val="28"/>
              </w:rPr>
              <w:fldChar w:fldCharType="separate"/>
            </w:r>
            <w:r w:rsidR="00DE2C05" w:rsidRPr="00D3498A">
              <w:rPr>
                <w:rFonts w:ascii="Times New Roman" w:hAnsi="Times New Roman" w:cs="Times New Roman"/>
                <w:noProof/>
                <w:webHidden/>
                <w:sz w:val="28"/>
                <w:szCs w:val="28"/>
              </w:rPr>
              <w:t>6</w:t>
            </w:r>
            <w:r w:rsidR="00401E09" w:rsidRPr="00D3498A">
              <w:rPr>
                <w:rFonts w:ascii="Times New Roman" w:hAnsi="Times New Roman" w:cs="Times New Roman"/>
                <w:noProof/>
                <w:webHidden/>
                <w:sz w:val="28"/>
                <w:szCs w:val="28"/>
              </w:rPr>
              <w:fldChar w:fldCharType="end"/>
            </w:r>
          </w:hyperlink>
        </w:p>
        <w:p w:rsidR="00DE2C05" w:rsidRPr="00D3498A" w:rsidRDefault="00936D46">
          <w:pPr>
            <w:pStyle w:val="Spistreci2"/>
            <w:tabs>
              <w:tab w:val="right" w:leader="dot" w:pos="9062"/>
            </w:tabs>
            <w:rPr>
              <w:rFonts w:ascii="Times New Roman" w:hAnsi="Times New Roman" w:cs="Times New Roman"/>
              <w:noProof/>
              <w:sz w:val="28"/>
              <w:szCs w:val="28"/>
              <w:lang w:eastAsia="pl-PL"/>
            </w:rPr>
          </w:pPr>
          <w:hyperlink w:anchor="_Toc35358844" w:history="1">
            <w:r w:rsidR="00DE2C05" w:rsidRPr="00D3498A">
              <w:rPr>
                <w:rStyle w:val="Hipercze"/>
                <w:rFonts w:ascii="Times New Roman" w:hAnsi="Times New Roman" w:cs="Times New Roman"/>
                <w:noProof/>
                <w:sz w:val="28"/>
                <w:szCs w:val="28"/>
              </w:rPr>
              <w:t>3.1 Podstawowe wymagania bezpieczeństwa teleinformatycznego</w:t>
            </w:r>
            <w:r w:rsidR="00DE2C05" w:rsidRPr="00D3498A">
              <w:rPr>
                <w:rFonts w:ascii="Times New Roman" w:hAnsi="Times New Roman" w:cs="Times New Roman"/>
                <w:noProof/>
                <w:webHidden/>
                <w:sz w:val="28"/>
                <w:szCs w:val="28"/>
              </w:rPr>
              <w:tab/>
            </w:r>
            <w:r w:rsidR="00401E09" w:rsidRPr="00D3498A">
              <w:rPr>
                <w:rFonts w:ascii="Times New Roman" w:hAnsi="Times New Roman" w:cs="Times New Roman"/>
                <w:noProof/>
                <w:webHidden/>
                <w:sz w:val="28"/>
                <w:szCs w:val="28"/>
              </w:rPr>
              <w:fldChar w:fldCharType="begin"/>
            </w:r>
            <w:r w:rsidR="00DE2C05" w:rsidRPr="00D3498A">
              <w:rPr>
                <w:rFonts w:ascii="Times New Roman" w:hAnsi="Times New Roman" w:cs="Times New Roman"/>
                <w:noProof/>
                <w:webHidden/>
                <w:sz w:val="28"/>
                <w:szCs w:val="28"/>
              </w:rPr>
              <w:instrText xml:space="preserve"> PAGEREF _Toc35358844 \h </w:instrText>
            </w:r>
            <w:r w:rsidR="00401E09" w:rsidRPr="00D3498A">
              <w:rPr>
                <w:rFonts w:ascii="Times New Roman" w:hAnsi="Times New Roman" w:cs="Times New Roman"/>
                <w:noProof/>
                <w:webHidden/>
                <w:sz w:val="28"/>
                <w:szCs w:val="28"/>
              </w:rPr>
            </w:r>
            <w:r w:rsidR="00401E09" w:rsidRPr="00D3498A">
              <w:rPr>
                <w:rFonts w:ascii="Times New Roman" w:hAnsi="Times New Roman" w:cs="Times New Roman"/>
                <w:noProof/>
                <w:webHidden/>
                <w:sz w:val="28"/>
                <w:szCs w:val="28"/>
              </w:rPr>
              <w:fldChar w:fldCharType="separate"/>
            </w:r>
            <w:r w:rsidR="00DE2C05" w:rsidRPr="00D3498A">
              <w:rPr>
                <w:rFonts w:ascii="Times New Roman" w:hAnsi="Times New Roman" w:cs="Times New Roman"/>
                <w:noProof/>
                <w:webHidden/>
                <w:sz w:val="28"/>
                <w:szCs w:val="28"/>
              </w:rPr>
              <w:t>7</w:t>
            </w:r>
            <w:r w:rsidR="00401E09" w:rsidRPr="00D3498A">
              <w:rPr>
                <w:rFonts w:ascii="Times New Roman" w:hAnsi="Times New Roman" w:cs="Times New Roman"/>
                <w:noProof/>
                <w:webHidden/>
                <w:sz w:val="28"/>
                <w:szCs w:val="28"/>
              </w:rPr>
              <w:fldChar w:fldCharType="end"/>
            </w:r>
          </w:hyperlink>
        </w:p>
        <w:p w:rsidR="00DE2C05" w:rsidRPr="00D3498A" w:rsidRDefault="00936D46">
          <w:pPr>
            <w:pStyle w:val="Spistreci1"/>
            <w:tabs>
              <w:tab w:val="left" w:pos="440"/>
              <w:tab w:val="right" w:leader="dot" w:pos="9062"/>
            </w:tabs>
            <w:rPr>
              <w:rFonts w:ascii="Times New Roman" w:hAnsi="Times New Roman" w:cs="Times New Roman"/>
              <w:noProof/>
              <w:sz w:val="28"/>
              <w:szCs w:val="28"/>
              <w:lang w:eastAsia="pl-PL"/>
            </w:rPr>
          </w:pPr>
          <w:hyperlink w:anchor="_Toc35358845" w:history="1">
            <w:r w:rsidR="00DE2C05" w:rsidRPr="00D3498A">
              <w:rPr>
                <w:rStyle w:val="Hipercze"/>
                <w:rFonts w:ascii="Times New Roman" w:hAnsi="Times New Roman" w:cs="Times New Roman"/>
                <w:noProof/>
                <w:sz w:val="28"/>
                <w:szCs w:val="28"/>
              </w:rPr>
              <w:t>4.</w:t>
            </w:r>
            <w:r w:rsidR="00DE2C05" w:rsidRPr="00D3498A">
              <w:rPr>
                <w:rFonts w:ascii="Times New Roman" w:hAnsi="Times New Roman" w:cs="Times New Roman"/>
                <w:noProof/>
                <w:sz w:val="28"/>
                <w:szCs w:val="28"/>
                <w:lang w:eastAsia="pl-PL"/>
              </w:rPr>
              <w:tab/>
            </w:r>
            <w:r w:rsidR="00DE2C05" w:rsidRPr="00D3498A">
              <w:rPr>
                <w:rStyle w:val="Hipercze"/>
                <w:rFonts w:ascii="Times New Roman" w:hAnsi="Times New Roman" w:cs="Times New Roman"/>
                <w:noProof/>
                <w:sz w:val="28"/>
                <w:szCs w:val="28"/>
              </w:rPr>
              <w:t>Formułowanie dokumentu polityki bezpieczeństwa instytucji</w:t>
            </w:r>
            <w:r w:rsidR="00DE2C05" w:rsidRPr="00D3498A">
              <w:rPr>
                <w:rFonts w:ascii="Times New Roman" w:hAnsi="Times New Roman" w:cs="Times New Roman"/>
                <w:noProof/>
                <w:webHidden/>
                <w:sz w:val="28"/>
                <w:szCs w:val="28"/>
              </w:rPr>
              <w:tab/>
            </w:r>
            <w:r w:rsidR="00401E09" w:rsidRPr="00D3498A">
              <w:rPr>
                <w:rFonts w:ascii="Times New Roman" w:hAnsi="Times New Roman" w:cs="Times New Roman"/>
                <w:noProof/>
                <w:webHidden/>
                <w:sz w:val="28"/>
                <w:szCs w:val="28"/>
              </w:rPr>
              <w:fldChar w:fldCharType="begin"/>
            </w:r>
            <w:r w:rsidR="00DE2C05" w:rsidRPr="00D3498A">
              <w:rPr>
                <w:rFonts w:ascii="Times New Roman" w:hAnsi="Times New Roman" w:cs="Times New Roman"/>
                <w:noProof/>
                <w:webHidden/>
                <w:sz w:val="28"/>
                <w:szCs w:val="28"/>
              </w:rPr>
              <w:instrText xml:space="preserve"> PAGEREF _Toc35358845 \h </w:instrText>
            </w:r>
            <w:r w:rsidR="00401E09" w:rsidRPr="00D3498A">
              <w:rPr>
                <w:rFonts w:ascii="Times New Roman" w:hAnsi="Times New Roman" w:cs="Times New Roman"/>
                <w:noProof/>
                <w:webHidden/>
                <w:sz w:val="28"/>
                <w:szCs w:val="28"/>
              </w:rPr>
            </w:r>
            <w:r w:rsidR="00401E09" w:rsidRPr="00D3498A">
              <w:rPr>
                <w:rFonts w:ascii="Times New Roman" w:hAnsi="Times New Roman" w:cs="Times New Roman"/>
                <w:noProof/>
                <w:webHidden/>
                <w:sz w:val="28"/>
                <w:szCs w:val="28"/>
              </w:rPr>
              <w:fldChar w:fldCharType="separate"/>
            </w:r>
            <w:r w:rsidR="00DE2C05" w:rsidRPr="00D3498A">
              <w:rPr>
                <w:rFonts w:ascii="Times New Roman" w:hAnsi="Times New Roman" w:cs="Times New Roman"/>
                <w:noProof/>
                <w:webHidden/>
                <w:sz w:val="28"/>
                <w:szCs w:val="28"/>
              </w:rPr>
              <w:t>9</w:t>
            </w:r>
            <w:r w:rsidR="00401E09" w:rsidRPr="00D3498A">
              <w:rPr>
                <w:rFonts w:ascii="Times New Roman" w:hAnsi="Times New Roman" w:cs="Times New Roman"/>
                <w:noProof/>
                <w:webHidden/>
                <w:sz w:val="28"/>
                <w:szCs w:val="28"/>
              </w:rPr>
              <w:fldChar w:fldCharType="end"/>
            </w:r>
          </w:hyperlink>
        </w:p>
        <w:p w:rsidR="00DE2C05" w:rsidRPr="00D3498A" w:rsidRDefault="00936D46">
          <w:pPr>
            <w:pStyle w:val="Spistreci2"/>
            <w:tabs>
              <w:tab w:val="right" w:leader="dot" w:pos="9062"/>
            </w:tabs>
            <w:rPr>
              <w:rFonts w:ascii="Times New Roman" w:hAnsi="Times New Roman" w:cs="Times New Roman"/>
              <w:noProof/>
              <w:sz w:val="28"/>
              <w:szCs w:val="28"/>
              <w:lang w:eastAsia="pl-PL"/>
            </w:rPr>
          </w:pPr>
          <w:hyperlink w:anchor="_Toc35358846" w:history="1">
            <w:r w:rsidR="00DE2C05" w:rsidRPr="00D3498A">
              <w:rPr>
                <w:rStyle w:val="Hipercze"/>
                <w:rFonts w:ascii="Times New Roman" w:hAnsi="Times New Roman" w:cs="Times New Roman"/>
                <w:noProof/>
                <w:sz w:val="28"/>
                <w:szCs w:val="28"/>
              </w:rPr>
              <w:t>4.1 Dokument polityki bezpieczeństwa informacji</w:t>
            </w:r>
            <w:r w:rsidR="00DE2C05" w:rsidRPr="00D3498A">
              <w:rPr>
                <w:rFonts w:ascii="Times New Roman" w:hAnsi="Times New Roman" w:cs="Times New Roman"/>
                <w:noProof/>
                <w:webHidden/>
                <w:sz w:val="28"/>
                <w:szCs w:val="28"/>
              </w:rPr>
              <w:tab/>
            </w:r>
            <w:r w:rsidR="00401E09" w:rsidRPr="00D3498A">
              <w:rPr>
                <w:rFonts w:ascii="Times New Roman" w:hAnsi="Times New Roman" w:cs="Times New Roman"/>
                <w:noProof/>
                <w:webHidden/>
                <w:sz w:val="28"/>
                <w:szCs w:val="28"/>
              </w:rPr>
              <w:fldChar w:fldCharType="begin"/>
            </w:r>
            <w:r w:rsidR="00DE2C05" w:rsidRPr="00D3498A">
              <w:rPr>
                <w:rFonts w:ascii="Times New Roman" w:hAnsi="Times New Roman" w:cs="Times New Roman"/>
                <w:noProof/>
                <w:webHidden/>
                <w:sz w:val="28"/>
                <w:szCs w:val="28"/>
              </w:rPr>
              <w:instrText xml:space="preserve"> PAGEREF _Toc35358846 \h </w:instrText>
            </w:r>
            <w:r w:rsidR="00401E09" w:rsidRPr="00D3498A">
              <w:rPr>
                <w:rFonts w:ascii="Times New Roman" w:hAnsi="Times New Roman" w:cs="Times New Roman"/>
                <w:noProof/>
                <w:webHidden/>
                <w:sz w:val="28"/>
                <w:szCs w:val="28"/>
              </w:rPr>
            </w:r>
            <w:r w:rsidR="00401E09" w:rsidRPr="00D3498A">
              <w:rPr>
                <w:rFonts w:ascii="Times New Roman" w:hAnsi="Times New Roman" w:cs="Times New Roman"/>
                <w:noProof/>
                <w:webHidden/>
                <w:sz w:val="28"/>
                <w:szCs w:val="28"/>
              </w:rPr>
              <w:fldChar w:fldCharType="separate"/>
            </w:r>
            <w:r w:rsidR="00DE2C05" w:rsidRPr="00D3498A">
              <w:rPr>
                <w:rFonts w:ascii="Times New Roman" w:hAnsi="Times New Roman" w:cs="Times New Roman"/>
                <w:noProof/>
                <w:webHidden/>
                <w:sz w:val="28"/>
                <w:szCs w:val="28"/>
              </w:rPr>
              <w:t>10</w:t>
            </w:r>
            <w:r w:rsidR="00401E09" w:rsidRPr="00D3498A">
              <w:rPr>
                <w:rFonts w:ascii="Times New Roman" w:hAnsi="Times New Roman" w:cs="Times New Roman"/>
                <w:noProof/>
                <w:webHidden/>
                <w:sz w:val="28"/>
                <w:szCs w:val="28"/>
              </w:rPr>
              <w:fldChar w:fldCharType="end"/>
            </w:r>
          </w:hyperlink>
        </w:p>
        <w:p w:rsidR="00DE2C05" w:rsidRPr="00D3498A" w:rsidRDefault="00936D46">
          <w:pPr>
            <w:pStyle w:val="Spistreci1"/>
            <w:tabs>
              <w:tab w:val="left" w:pos="440"/>
              <w:tab w:val="right" w:leader="dot" w:pos="9062"/>
            </w:tabs>
            <w:rPr>
              <w:rFonts w:ascii="Times New Roman" w:hAnsi="Times New Roman" w:cs="Times New Roman"/>
              <w:noProof/>
              <w:sz w:val="28"/>
              <w:szCs w:val="28"/>
              <w:lang w:eastAsia="pl-PL"/>
            </w:rPr>
          </w:pPr>
          <w:hyperlink w:anchor="_Toc35358847" w:history="1">
            <w:r w:rsidR="00DE2C05" w:rsidRPr="00D3498A">
              <w:rPr>
                <w:rStyle w:val="Hipercze"/>
                <w:rFonts w:ascii="Times New Roman" w:hAnsi="Times New Roman" w:cs="Times New Roman"/>
                <w:noProof/>
                <w:sz w:val="28"/>
                <w:szCs w:val="28"/>
              </w:rPr>
              <w:t>5.</w:t>
            </w:r>
            <w:r w:rsidR="00DE2C05" w:rsidRPr="00D3498A">
              <w:rPr>
                <w:rFonts w:ascii="Times New Roman" w:hAnsi="Times New Roman" w:cs="Times New Roman"/>
                <w:noProof/>
                <w:sz w:val="28"/>
                <w:szCs w:val="28"/>
                <w:lang w:eastAsia="pl-PL"/>
              </w:rPr>
              <w:tab/>
            </w:r>
            <w:r w:rsidR="00DE2C05" w:rsidRPr="00D3498A">
              <w:rPr>
                <w:rStyle w:val="Hipercze"/>
                <w:rFonts w:ascii="Times New Roman" w:hAnsi="Times New Roman" w:cs="Times New Roman"/>
                <w:noProof/>
                <w:sz w:val="28"/>
                <w:szCs w:val="28"/>
              </w:rPr>
              <w:t>Zarządzanie bezpieczeństwem na poziomie instytucji</w:t>
            </w:r>
            <w:r w:rsidR="00DE2C05" w:rsidRPr="00D3498A">
              <w:rPr>
                <w:rFonts w:ascii="Times New Roman" w:hAnsi="Times New Roman" w:cs="Times New Roman"/>
                <w:noProof/>
                <w:webHidden/>
                <w:sz w:val="28"/>
                <w:szCs w:val="28"/>
              </w:rPr>
              <w:tab/>
            </w:r>
            <w:r w:rsidR="00401E09" w:rsidRPr="00D3498A">
              <w:rPr>
                <w:rFonts w:ascii="Times New Roman" w:hAnsi="Times New Roman" w:cs="Times New Roman"/>
                <w:noProof/>
                <w:webHidden/>
                <w:sz w:val="28"/>
                <w:szCs w:val="28"/>
              </w:rPr>
              <w:fldChar w:fldCharType="begin"/>
            </w:r>
            <w:r w:rsidR="00DE2C05" w:rsidRPr="00D3498A">
              <w:rPr>
                <w:rFonts w:ascii="Times New Roman" w:hAnsi="Times New Roman" w:cs="Times New Roman"/>
                <w:noProof/>
                <w:webHidden/>
                <w:sz w:val="28"/>
                <w:szCs w:val="28"/>
              </w:rPr>
              <w:instrText xml:space="preserve"> PAGEREF _Toc35358847 \h </w:instrText>
            </w:r>
            <w:r w:rsidR="00401E09" w:rsidRPr="00D3498A">
              <w:rPr>
                <w:rFonts w:ascii="Times New Roman" w:hAnsi="Times New Roman" w:cs="Times New Roman"/>
                <w:noProof/>
                <w:webHidden/>
                <w:sz w:val="28"/>
                <w:szCs w:val="28"/>
              </w:rPr>
            </w:r>
            <w:r w:rsidR="00401E09" w:rsidRPr="00D3498A">
              <w:rPr>
                <w:rFonts w:ascii="Times New Roman" w:hAnsi="Times New Roman" w:cs="Times New Roman"/>
                <w:noProof/>
                <w:webHidden/>
                <w:sz w:val="28"/>
                <w:szCs w:val="28"/>
              </w:rPr>
              <w:fldChar w:fldCharType="separate"/>
            </w:r>
            <w:r w:rsidR="00DE2C05" w:rsidRPr="00D3498A">
              <w:rPr>
                <w:rFonts w:ascii="Times New Roman" w:hAnsi="Times New Roman" w:cs="Times New Roman"/>
                <w:noProof/>
                <w:webHidden/>
                <w:sz w:val="28"/>
                <w:szCs w:val="28"/>
              </w:rPr>
              <w:t>12</w:t>
            </w:r>
            <w:r w:rsidR="00401E09" w:rsidRPr="00D3498A">
              <w:rPr>
                <w:rFonts w:ascii="Times New Roman" w:hAnsi="Times New Roman" w:cs="Times New Roman"/>
                <w:noProof/>
                <w:webHidden/>
                <w:sz w:val="28"/>
                <w:szCs w:val="28"/>
              </w:rPr>
              <w:fldChar w:fldCharType="end"/>
            </w:r>
          </w:hyperlink>
        </w:p>
        <w:p w:rsidR="00DE2C05" w:rsidRPr="00D3498A" w:rsidRDefault="00936D46">
          <w:pPr>
            <w:pStyle w:val="Spistreci1"/>
            <w:tabs>
              <w:tab w:val="right" w:leader="dot" w:pos="9062"/>
            </w:tabs>
            <w:rPr>
              <w:rFonts w:ascii="Times New Roman" w:hAnsi="Times New Roman" w:cs="Times New Roman"/>
              <w:noProof/>
              <w:sz w:val="28"/>
              <w:szCs w:val="28"/>
              <w:lang w:eastAsia="pl-PL"/>
            </w:rPr>
          </w:pPr>
          <w:hyperlink w:anchor="_Toc35358848" w:history="1">
            <w:r w:rsidR="00DE2C05" w:rsidRPr="00D3498A">
              <w:rPr>
                <w:rStyle w:val="Hipercze"/>
                <w:rFonts w:ascii="Times New Roman" w:hAnsi="Times New Roman" w:cs="Times New Roman"/>
                <w:noProof/>
                <w:sz w:val="28"/>
                <w:szCs w:val="28"/>
              </w:rPr>
              <w:t>Bibliografia</w:t>
            </w:r>
            <w:r w:rsidR="00DE2C05" w:rsidRPr="00D3498A">
              <w:rPr>
                <w:rFonts w:ascii="Times New Roman" w:hAnsi="Times New Roman" w:cs="Times New Roman"/>
                <w:noProof/>
                <w:webHidden/>
                <w:sz w:val="28"/>
                <w:szCs w:val="28"/>
              </w:rPr>
              <w:tab/>
            </w:r>
            <w:r w:rsidR="00401E09" w:rsidRPr="00D3498A">
              <w:rPr>
                <w:rFonts w:ascii="Times New Roman" w:hAnsi="Times New Roman" w:cs="Times New Roman"/>
                <w:noProof/>
                <w:webHidden/>
                <w:sz w:val="28"/>
                <w:szCs w:val="28"/>
              </w:rPr>
              <w:fldChar w:fldCharType="begin"/>
            </w:r>
            <w:r w:rsidR="00DE2C05" w:rsidRPr="00D3498A">
              <w:rPr>
                <w:rFonts w:ascii="Times New Roman" w:hAnsi="Times New Roman" w:cs="Times New Roman"/>
                <w:noProof/>
                <w:webHidden/>
                <w:sz w:val="28"/>
                <w:szCs w:val="28"/>
              </w:rPr>
              <w:instrText xml:space="preserve"> PAGEREF _Toc35358848 \h </w:instrText>
            </w:r>
            <w:r w:rsidR="00401E09" w:rsidRPr="00D3498A">
              <w:rPr>
                <w:rFonts w:ascii="Times New Roman" w:hAnsi="Times New Roman" w:cs="Times New Roman"/>
                <w:noProof/>
                <w:webHidden/>
                <w:sz w:val="28"/>
                <w:szCs w:val="28"/>
              </w:rPr>
            </w:r>
            <w:r w:rsidR="00401E09" w:rsidRPr="00D3498A">
              <w:rPr>
                <w:rFonts w:ascii="Times New Roman" w:hAnsi="Times New Roman" w:cs="Times New Roman"/>
                <w:noProof/>
                <w:webHidden/>
                <w:sz w:val="28"/>
                <w:szCs w:val="28"/>
              </w:rPr>
              <w:fldChar w:fldCharType="separate"/>
            </w:r>
            <w:r w:rsidR="00DE2C05" w:rsidRPr="00D3498A">
              <w:rPr>
                <w:rFonts w:ascii="Times New Roman" w:hAnsi="Times New Roman" w:cs="Times New Roman"/>
                <w:noProof/>
                <w:webHidden/>
                <w:sz w:val="28"/>
                <w:szCs w:val="28"/>
              </w:rPr>
              <w:t>13</w:t>
            </w:r>
            <w:r w:rsidR="00401E09" w:rsidRPr="00D3498A">
              <w:rPr>
                <w:rFonts w:ascii="Times New Roman" w:hAnsi="Times New Roman" w:cs="Times New Roman"/>
                <w:noProof/>
                <w:webHidden/>
                <w:sz w:val="28"/>
                <w:szCs w:val="28"/>
              </w:rPr>
              <w:fldChar w:fldCharType="end"/>
            </w:r>
          </w:hyperlink>
        </w:p>
        <w:p w:rsidR="00B657E8" w:rsidRPr="00710288" w:rsidRDefault="00401E09">
          <w:pPr>
            <w:rPr>
              <w:rFonts w:ascii="Times New Roman" w:hAnsi="Times New Roman" w:cs="Times New Roman"/>
              <w:sz w:val="24"/>
              <w:szCs w:val="24"/>
            </w:rPr>
          </w:pPr>
          <w:r w:rsidRPr="00D3498A">
            <w:rPr>
              <w:rFonts w:ascii="Times New Roman" w:hAnsi="Times New Roman" w:cs="Times New Roman"/>
              <w:sz w:val="28"/>
              <w:szCs w:val="28"/>
            </w:rPr>
            <w:fldChar w:fldCharType="end"/>
          </w:r>
        </w:p>
      </w:sdtContent>
    </w:sdt>
    <w:p w:rsidR="005251A8" w:rsidRDefault="005251A8" w:rsidP="005251A8">
      <w:pPr>
        <w:pStyle w:val="Nagwekspisutreci"/>
      </w:pPr>
    </w:p>
    <w:p w:rsidR="008B51CA" w:rsidRDefault="008B51CA" w:rsidP="00F829C8">
      <w:pPr>
        <w:jc w:val="center"/>
        <w:rPr>
          <w:rFonts w:ascii="Times New Roman" w:hAnsi="Times New Roman" w:cs="Times New Roman"/>
          <w:b/>
          <w:sz w:val="28"/>
          <w:szCs w:val="28"/>
        </w:rPr>
      </w:pPr>
    </w:p>
    <w:p w:rsidR="008B51CA" w:rsidRDefault="008B51CA" w:rsidP="00F829C8">
      <w:pPr>
        <w:jc w:val="center"/>
        <w:rPr>
          <w:rFonts w:ascii="Times New Roman" w:hAnsi="Times New Roman" w:cs="Times New Roman"/>
          <w:b/>
          <w:sz w:val="28"/>
          <w:szCs w:val="28"/>
        </w:rPr>
      </w:pPr>
    </w:p>
    <w:p w:rsidR="008B51CA" w:rsidRDefault="008B51CA" w:rsidP="00F829C8">
      <w:pPr>
        <w:jc w:val="center"/>
        <w:rPr>
          <w:rFonts w:ascii="Times New Roman" w:hAnsi="Times New Roman" w:cs="Times New Roman"/>
          <w:b/>
          <w:sz w:val="28"/>
          <w:szCs w:val="28"/>
        </w:rPr>
      </w:pPr>
    </w:p>
    <w:p w:rsidR="008B51CA" w:rsidRDefault="008B51CA" w:rsidP="00F829C8">
      <w:pPr>
        <w:jc w:val="center"/>
        <w:rPr>
          <w:rFonts w:ascii="Times New Roman" w:hAnsi="Times New Roman" w:cs="Times New Roman"/>
          <w:b/>
          <w:sz w:val="28"/>
          <w:szCs w:val="28"/>
        </w:rPr>
      </w:pPr>
    </w:p>
    <w:p w:rsidR="008B51CA" w:rsidRDefault="008B51CA" w:rsidP="00F829C8">
      <w:pPr>
        <w:jc w:val="center"/>
        <w:rPr>
          <w:rFonts w:ascii="Times New Roman" w:hAnsi="Times New Roman" w:cs="Times New Roman"/>
          <w:b/>
          <w:sz w:val="28"/>
          <w:szCs w:val="28"/>
        </w:rPr>
      </w:pPr>
    </w:p>
    <w:p w:rsidR="008B51CA" w:rsidRDefault="008B51CA" w:rsidP="00F829C8">
      <w:pPr>
        <w:jc w:val="center"/>
        <w:rPr>
          <w:rFonts w:ascii="Times New Roman" w:hAnsi="Times New Roman" w:cs="Times New Roman"/>
          <w:b/>
          <w:sz w:val="28"/>
          <w:szCs w:val="28"/>
        </w:rPr>
      </w:pPr>
    </w:p>
    <w:p w:rsidR="008B51CA" w:rsidRDefault="008B51CA" w:rsidP="00F829C8">
      <w:pPr>
        <w:jc w:val="center"/>
        <w:rPr>
          <w:rFonts w:ascii="Times New Roman" w:hAnsi="Times New Roman" w:cs="Times New Roman"/>
          <w:b/>
          <w:sz w:val="28"/>
          <w:szCs w:val="28"/>
        </w:rPr>
      </w:pPr>
    </w:p>
    <w:p w:rsidR="008B51CA" w:rsidRDefault="008B51CA" w:rsidP="00F829C8">
      <w:pPr>
        <w:jc w:val="center"/>
        <w:rPr>
          <w:rFonts w:ascii="Times New Roman" w:hAnsi="Times New Roman" w:cs="Times New Roman"/>
          <w:b/>
          <w:sz w:val="28"/>
          <w:szCs w:val="28"/>
        </w:rPr>
      </w:pPr>
    </w:p>
    <w:p w:rsidR="00B657E8" w:rsidRDefault="00B657E8" w:rsidP="003A00C6">
      <w:pPr>
        <w:rPr>
          <w:rFonts w:ascii="Times New Roman" w:hAnsi="Times New Roman" w:cs="Times New Roman"/>
          <w:sz w:val="24"/>
          <w:szCs w:val="24"/>
        </w:rPr>
      </w:pPr>
    </w:p>
    <w:p w:rsidR="00D3498A" w:rsidRDefault="00D3498A" w:rsidP="003A00C6">
      <w:pPr>
        <w:rPr>
          <w:rFonts w:ascii="Times New Roman" w:hAnsi="Times New Roman" w:cs="Times New Roman"/>
          <w:sz w:val="24"/>
          <w:szCs w:val="24"/>
        </w:rPr>
      </w:pPr>
    </w:p>
    <w:p w:rsidR="00196CB2" w:rsidRPr="00485860" w:rsidRDefault="00196CB2" w:rsidP="00B657E8">
      <w:pPr>
        <w:pStyle w:val="Nagwek1"/>
        <w:rPr>
          <w:rFonts w:ascii="Times New Roman" w:hAnsi="Times New Roman" w:cs="Times New Roman"/>
          <w:color w:val="auto"/>
        </w:rPr>
      </w:pPr>
      <w:bookmarkStart w:id="1" w:name="_Toc35358840"/>
      <w:r w:rsidRPr="00485860">
        <w:rPr>
          <w:rFonts w:ascii="Times New Roman" w:hAnsi="Times New Roman" w:cs="Times New Roman"/>
          <w:color w:val="auto"/>
        </w:rPr>
        <w:lastRenderedPageBreak/>
        <w:t>Wstęp</w:t>
      </w:r>
      <w:bookmarkEnd w:id="1"/>
    </w:p>
    <w:p w:rsidR="00196CB2" w:rsidRDefault="00196CB2" w:rsidP="003F41D2">
      <w:pPr>
        <w:jc w:val="both"/>
        <w:rPr>
          <w:rFonts w:ascii="Times New Roman" w:hAnsi="Times New Roman" w:cs="Times New Roman"/>
          <w:sz w:val="24"/>
          <w:szCs w:val="24"/>
        </w:rPr>
      </w:pPr>
      <w:r>
        <w:rPr>
          <w:rFonts w:ascii="Times New Roman" w:hAnsi="Times New Roman" w:cs="Times New Roman"/>
          <w:sz w:val="24"/>
          <w:szCs w:val="24"/>
        </w:rPr>
        <w:t>Podejmowane na tym etapie przedsięwzięcia dotyczą funkcji instytucji- jej zadań statutowych, biznesowych – często określanych mianem misji instytucji. W tym miejscu powinna rozpocząć się budowa systemu bezpieczeństwa informacji i usług dla nowoczesnej instytucji.</w:t>
      </w:r>
    </w:p>
    <w:p w:rsidR="00196CB2" w:rsidRDefault="00196CB2" w:rsidP="003F41D2">
      <w:pPr>
        <w:jc w:val="both"/>
        <w:rPr>
          <w:rFonts w:ascii="Times New Roman" w:hAnsi="Times New Roman" w:cs="Times New Roman"/>
          <w:sz w:val="24"/>
          <w:szCs w:val="24"/>
        </w:rPr>
      </w:pPr>
    </w:p>
    <w:p w:rsidR="003A00C6" w:rsidRDefault="003A00C6" w:rsidP="003F41D2">
      <w:pPr>
        <w:jc w:val="both"/>
        <w:rPr>
          <w:rFonts w:ascii="Times New Roman" w:hAnsi="Times New Roman" w:cs="Times New Roman"/>
          <w:sz w:val="24"/>
          <w:szCs w:val="24"/>
        </w:rPr>
      </w:pPr>
      <w:r>
        <w:rPr>
          <w:rFonts w:ascii="Times New Roman" w:hAnsi="Times New Roman" w:cs="Times New Roman"/>
          <w:sz w:val="24"/>
          <w:szCs w:val="24"/>
        </w:rPr>
        <w:t>Bezpieczeństwo w instytucji – podstawowe przedsięwzięcia.</w:t>
      </w:r>
    </w:p>
    <w:p w:rsidR="003A00C6" w:rsidRDefault="003A00C6" w:rsidP="006C1274">
      <w:pPr>
        <w:pStyle w:val="Akapitzlist"/>
        <w:numPr>
          <w:ilvl w:val="0"/>
          <w:numId w:val="3"/>
        </w:numPr>
        <w:jc w:val="both"/>
        <w:rPr>
          <w:rFonts w:ascii="Times New Roman" w:hAnsi="Times New Roman" w:cs="Times New Roman"/>
          <w:sz w:val="24"/>
          <w:szCs w:val="24"/>
        </w:rPr>
      </w:pPr>
      <w:r w:rsidRPr="003A00C6">
        <w:rPr>
          <w:rFonts w:ascii="Times New Roman" w:hAnsi="Times New Roman" w:cs="Times New Roman"/>
          <w:sz w:val="24"/>
          <w:szCs w:val="24"/>
        </w:rPr>
        <w:t>Podjęcie przez rząd inicjatywy bu</w:t>
      </w:r>
      <w:r>
        <w:rPr>
          <w:rFonts w:ascii="Times New Roman" w:hAnsi="Times New Roman" w:cs="Times New Roman"/>
          <w:sz w:val="24"/>
          <w:szCs w:val="24"/>
        </w:rPr>
        <w:t>dowy systemu bezpieczeństwa instytucji i zadeklarowanie nadzoru oraz wsparcia dla całości przedsięwzięcia.</w:t>
      </w:r>
    </w:p>
    <w:p w:rsidR="003A00C6" w:rsidRPr="006C1274" w:rsidRDefault="003A00C6" w:rsidP="006C1274">
      <w:pPr>
        <w:pStyle w:val="Akapitzlist"/>
        <w:numPr>
          <w:ilvl w:val="0"/>
          <w:numId w:val="3"/>
        </w:numPr>
        <w:jc w:val="both"/>
        <w:rPr>
          <w:rFonts w:ascii="Times New Roman" w:hAnsi="Times New Roman" w:cs="Times New Roman"/>
          <w:sz w:val="24"/>
          <w:szCs w:val="24"/>
        </w:rPr>
      </w:pPr>
      <w:r w:rsidRPr="006C1274">
        <w:rPr>
          <w:rFonts w:ascii="Times New Roman" w:hAnsi="Times New Roman" w:cs="Times New Roman"/>
          <w:sz w:val="24"/>
          <w:szCs w:val="24"/>
        </w:rPr>
        <w:t>Powołanie zespołu specjalistów, który będzie przekształcany ewolucyjnie w docelowe struktury zarządzania bezpieczeństwem informacji i usług; można założyć, że na początek w skład tego zespołu wejdą: członek zarządu, konsultant z zewnątrz, kierownik, działu informatyki i powoływany (</w:t>
      </w:r>
      <w:r w:rsidR="003F41D2" w:rsidRPr="006C1274">
        <w:rPr>
          <w:rFonts w:ascii="Times New Roman" w:hAnsi="Times New Roman" w:cs="Times New Roman"/>
          <w:sz w:val="24"/>
          <w:szCs w:val="24"/>
        </w:rPr>
        <w:t>najczęściej dopiero teraz) inspektor bezpieczeństwa.</w:t>
      </w:r>
    </w:p>
    <w:p w:rsidR="003F41D2" w:rsidRDefault="003F41D2" w:rsidP="006C1274">
      <w:pPr>
        <w:pStyle w:val="Akapitzlist"/>
        <w:numPr>
          <w:ilvl w:val="0"/>
          <w:numId w:val="3"/>
        </w:numPr>
        <w:jc w:val="both"/>
        <w:rPr>
          <w:rFonts w:ascii="Times New Roman" w:hAnsi="Times New Roman" w:cs="Times New Roman"/>
          <w:sz w:val="24"/>
          <w:szCs w:val="24"/>
        </w:rPr>
      </w:pPr>
      <w:r w:rsidRPr="006C1274">
        <w:rPr>
          <w:rFonts w:ascii="Times New Roman" w:hAnsi="Times New Roman" w:cs="Times New Roman"/>
          <w:sz w:val="24"/>
          <w:szCs w:val="24"/>
        </w:rPr>
        <w:t xml:space="preserve">Przeprowadzenie analizy zapotrzebowania instytucji na bezpieczeństwo i wyrażenie tego w postaci celów, strategii i polityki bezpieczeństwa instytucji. </w:t>
      </w:r>
    </w:p>
    <w:p w:rsidR="006C1274" w:rsidRDefault="006C1274" w:rsidP="006C1274">
      <w:pPr>
        <w:jc w:val="both"/>
        <w:rPr>
          <w:rFonts w:ascii="Times New Roman" w:hAnsi="Times New Roman" w:cs="Times New Roman"/>
          <w:sz w:val="24"/>
          <w:szCs w:val="24"/>
        </w:rPr>
      </w:pPr>
    </w:p>
    <w:p w:rsidR="005251A8" w:rsidRDefault="005251A8" w:rsidP="006C1274">
      <w:pPr>
        <w:jc w:val="both"/>
        <w:rPr>
          <w:rFonts w:ascii="Times New Roman" w:hAnsi="Times New Roman" w:cs="Times New Roman"/>
          <w:sz w:val="24"/>
          <w:szCs w:val="24"/>
        </w:rPr>
      </w:pPr>
    </w:p>
    <w:p w:rsidR="005251A8" w:rsidRDefault="005251A8" w:rsidP="006C1274">
      <w:pPr>
        <w:jc w:val="both"/>
        <w:rPr>
          <w:rFonts w:ascii="Times New Roman" w:hAnsi="Times New Roman" w:cs="Times New Roman"/>
          <w:sz w:val="24"/>
          <w:szCs w:val="24"/>
        </w:rPr>
      </w:pPr>
    </w:p>
    <w:p w:rsidR="00103468" w:rsidRPr="00B657E8" w:rsidRDefault="006C1274" w:rsidP="00B657E8">
      <w:pPr>
        <w:pStyle w:val="Nagwek1"/>
        <w:numPr>
          <w:ilvl w:val="0"/>
          <w:numId w:val="20"/>
        </w:numPr>
        <w:jc w:val="both"/>
        <w:rPr>
          <w:rFonts w:ascii="Times New Roman" w:hAnsi="Times New Roman" w:cs="Times New Roman"/>
          <w:color w:val="auto"/>
        </w:rPr>
      </w:pPr>
      <w:bookmarkStart w:id="2" w:name="_Toc35358841"/>
      <w:r w:rsidRPr="00B657E8">
        <w:rPr>
          <w:rFonts w:ascii="Times New Roman" w:hAnsi="Times New Roman" w:cs="Times New Roman"/>
          <w:color w:val="auto"/>
        </w:rPr>
        <w:t>Architektura systemu bezpieczeństwa instytucji</w:t>
      </w:r>
      <w:bookmarkEnd w:id="2"/>
    </w:p>
    <w:p w:rsidR="00BC5197" w:rsidRPr="00BC5197" w:rsidRDefault="00085920" w:rsidP="00BC5197">
      <w:pPr>
        <w:jc w:val="both"/>
        <w:rPr>
          <w:rFonts w:ascii="Times New Roman" w:hAnsi="Times New Roman" w:cs="Times New Roman"/>
          <w:sz w:val="24"/>
          <w:szCs w:val="24"/>
        </w:rPr>
      </w:pPr>
      <w:r>
        <w:rPr>
          <w:rFonts w:ascii="Times New Roman" w:hAnsi="Times New Roman" w:cs="Times New Roman"/>
          <w:sz w:val="24"/>
          <w:szCs w:val="24"/>
        </w:rPr>
        <w:t xml:space="preserve">Załóżmy, że zarząd instytucji podjął już inicjatywę budowy systemu bezpieczeństwa instytucji </w:t>
      </w:r>
      <w:r w:rsidR="00C71DB8">
        <w:rPr>
          <w:rFonts w:ascii="Times New Roman" w:hAnsi="Times New Roman" w:cs="Times New Roman"/>
          <w:sz w:val="24"/>
          <w:szCs w:val="24"/>
        </w:rPr>
        <w:t xml:space="preserve">i </w:t>
      </w:r>
      <w:r>
        <w:rPr>
          <w:rFonts w:ascii="Times New Roman" w:hAnsi="Times New Roman" w:cs="Times New Roman"/>
          <w:sz w:val="24"/>
          <w:szCs w:val="24"/>
        </w:rPr>
        <w:t>powołał stosowny zespół do r</w:t>
      </w:r>
      <w:r w:rsidR="00C71DB8">
        <w:rPr>
          <w:rFonts w:ascii="Times New Roman" w:hAnsi="Times New Roman" w:cs="Times New Roman"/>
          <w:sz w:val="24"/>
          <w:szCs w:val="24"/>
        </w:rPr>
        <w:t xml:space="preserve">ealizacji tego przedsięwzięcia. Aby postępowanie przy budowie pierwszego poziomu bezpieczeństwa było prawidłowe w instytucji powinien zobowiązywać dany schemat procesu </w:t>
      </w:r>
      <w:r w:rsidR="00DF3BF2">
        <w:rPr>
          <w:rFonts w:ascii="Times New Roman" w:hAnsi="Times New Roman" w:cs="Times New Roman"/>
          <w:sz w:val="24"/>
          <w:szCs w:val="24"/>
        </w:rPr>
        <w:t>transformacji. Proces ten zawiera w sobie takie elementy jak: identyfikacja, analiza, w tym analiza dla procesów biznesowych, synteza sformułowań, porządkowań, porządkowanie czy kompozycja i dekompozycja. W dużej mierze ma on charakter heurystyczny czyli, ma za zadanie znajdowanie</w:t>
      </w:r>
      <w:r w:rsidR="00DF3BF2" w:rsidRPr="00DF3BF2">
        <w:rPr>
          <w:rFonts w:ascii="Times New Roman" w:hAnsi="Times New Roman" w:cs="Times New Roman"/>
          <w:sz w:val="24"/>
          <w:szCs w:val="24"/>
        </w:rPr>
        <w:t xml:space="preserve"> rozwiązań</w:t>
      </w:r>
      <w:r w:rsidR="00DF3BF2">
        <w:rPr>
          <w:rFonts w:ascii="Times New Roman" w:hAnsi="Times New Roman" w:cs="Times New Roman"/>
          <w:sz w:val="24"/>
          <w:szCs w:val="24"/>
        </w:rPr>
        <w:t xml:space="preserve">, </w:t>
      </w:r>
      <w:r w:rsidR="00DF3BF2" w:rsidRPr="00DF3BF2">
        <w:rPr>
          <w:rFonts w:ascii="Times New Roman" w:hAnsi="Times New Roman" w:cs="Times New Roman"/>
          <w:sz w:val="24"/>
          <w:szCs w:val="24"/>
        </w:rPr>
        <w:t>dla której nie ma gwarancji znalezienia rozwiązania optymalne</w:t>
      </w:r>
      <w:r w:rsidR="00DF3BF2">
        <w:rPr>
          <w:rFonts w:ascii="Times New Roman" w:hAnsi="Times New Roman" w:cs="Times New Roman"/>
          <w:sz w:val="24"/>
          <w:szCs w:val="24"/>
        </w:rPr>
        <w:t xml:space="preserve">go, a często nawet prawidłowego, aczkolwiek jest dość uporządkowany. </w:t>
      </w:r>
    </w:p>
    <w:p w:rsidR="006C1274" w:rsidRDefault="006C1274" w:rsidP="006C1274">
      <w:pPr>
        <w:jc w:val="both"/>
        <w:rPr>
          <w:rFonts w:ascii="Times New Roman" w:hAnsi="Times New Roman" w:cs="Times New Roman"/>
          <w:sz w:val="24"/>
          <w:szCs w:val="24"/>
        </w:rPr>
      </w:pPr>
    </w:p>
    <w:p w:rsidR="005251A8" w:rsidRDefault="005251A8" w:rsidP="006C1274">
      <w:pPr>
        <w:jc w:val="both"/>
        <w:rPr>
          <w:rFonts w:ascii="Times New Roman" w:hAnsi="Times New Roman" w:cs="Times New Roman"/>
          <w:sz w:val="24"/>
          <w:szCs w:val="24"/>
        </w:rPr>
      </w:pPr>
    </w:p>
    <w:p w:rsidR="005251A8" w:rsidRDefault="005251A8" w:rsidP="006C1274">
      <w:pPr>
        <w:jc w:val="both"/>
        <w:rPr>
          <w:rFonts w:ascii="Times New Roman" w:hAnsi="Times New Roman" w:cs="Times New Roman"/>
          <w:sz w:val="24"/>
          <w:szCs w:val="24"/>
        </w:rPr>
      </w:pPr>
    </w:p>
    <w:p w:rsidR="005251A8" w:rsidRDefault="005251A8" w:rsidP="006C1274">
      <w:pPr>
        <w:jc w:val="both"/>
        <w:rPr>
          <w:rFonts w:ascii="Times New Roman" w:hAnsi="Times New Roman" w:cs="Times New Roman"/>
          <w:sz w:val="24"/>
          <w:szCs w:val="24"/>
        </w:rPr>
      </w:pPr>
    </w:p>
    <w:p w:rsidR="005251A8" w:rsidRPr="006C1274" w:rsidRDefault="005251A8" w:rsidP="006C1274">
      <w:pPr>
        <w:jc w:val="both"/>
        <w:rPr>
          <w:rFonts w:ascii="Times New Roman" w:hAnsi="Times New Roman" w:cs="Times New Roman"/>
          <w:sz w:val="24"/>
          <w:szCs w:val="24"/>
        </w:rPr>
      </w:pPr>
    </w:p>
    <w:p w:rsidR="00103468" w:rsidRPr="00B657E8" w:rsidRDefault="00E076BE" w:rsidP="00B657E8">
      <w:pPr>
        <w:pStyle w:val="Nagwek1"/>
        <w:numPr>
          <w:ilvl w:val="0"/>
          <w:numId w:val="20"/>
        </w:numPr>
        <w:jc w:val="both"/>
        <w:rPr>
          <w:rFonts w:ascii="Times New Roman" w:hAnsi="Times New Roman" w:cs="Times New Roman"/>
          <w:color w:val="auto"/>
        </w:rPr>
      </w:pPr>
      <w:bookmarkStart w:id="3" w:name="_Toc35358842"/>
      <w:r w:rsidRPr="00B657E8">
        <w:rPr>
          <w:rFonts w:ascii="Times New Roman" w:hAnsi="Times New Roman" w:cs="Times New Roman"/>
          <w:color w:val="auto"/>
        </w:rPr>
        <w:lastRenderedPageBreak/>
        <w:t>Analiza procesów biznesowych ze względu na stopień zaangażowania systemów teleinformatycznych w ich realizację</w:t>
      </w:r>
      <w:bookmarkEnd w:id="3"/>
      <w:r w:rsidRPr="00B657E8">
        <w:rPr>
          <w:rFonts w:ascii="Times New Roman" w:hAnsi="Times New Roman" w:cs="Times New Roman"/>
          <w:color w:val="auto"/>
        </w:rPr>
        <w:t xml:space="preserve"> </w:t>
      </w:r>
    </w:p>
    <w:p w:rsidR="005251A8" w:rsidRPr="00103468" w:rsidRDefault="005251A8" w:rsidP="005251A8">
      <w:pPr>
        <w:pStyle w:val="Akapitzlist"/>
        <w:jc w:val="both"/>
        <w:rPr>
          <w:rFonts w:ascii="Times New Roman" w:hAnsi="Times New Roman" w:cs="Times New Roman"/>
          <w:b/>
          <w:sz w:val="28"/>
          <w:szCs w:val="28"/>
        </w:rPr>
      </w:pPr>
    </w:p>
    <w:p w:rsidR="004659EE" w:rsidRDefault="00E076BE" w:rsidP="00E076BE">
      <w:pPr>
        <w:jc w:val="both"/>
        <w:rPr>
          <w:rFonts w:ascii="Times New Roman" w:hAnsi="Times New Roman" w:cs="Times New Roman"/>
          <w:sz w:val="24"/>
          <w:szCs w:val="24"/>
        </w:rPr>
      </w:pPr>
      <w:r>
        <w:rPr>
          <w:rFonts w:ascii="Times New Roman" w:hAnsi="Times New Roman" w:cs="Times New Roman"/>
          <w:sz w:val="24"/>
          <w:szCs w:val="24"/>
        </w:rPr>
        <w:t>Do zwięzłego przedstawienia misji instytucji, jej celów biznesowych i stopnia zaangażowania środków teleinformatycznych w ich realizację, może być pomocny szablon BL_tpl</w:t>
      </w:r>
      <w:r w:rsidR="004659EE">
        <w:rPr>
          <w:rFonts w:ascii="Times New Roman" w:hAnsi="Times New Roman" w:cs="Times New Roman"/>
          <w:sz w:val="24"/>
          <w:szCs w:val="24"/>
        </w:rPr>
        <w:t>, pokazany w tab. 2.1</w:t>
      </w:r>
      <w:r>
        <w:rPr>
          <w:rFonts w:ascii="Times New Roman" w:hAnsi="Times New Roman" w:cs="Times New Roman"/>
          <w:sz w:val="24"/>
          <w:szCs w:val="24"/>
        </w:rPr>
        <w:t xml:space="preserve">. Celem tych działań jest zebranie podstawowych informacji od zarządu instytucji, które po przeanalizowaniu będą pełnić rolę ogólnych wytycznych do dalszych etapów bodowy systemu bezpieczeństwa. </w:t>
      </w:r>
    </w:p>
    <w:p w:rsidR="004659EE" w:rsidRDefault="004659EE" w:rsidP="004659EE">
      <w:pPr>
        <w:rPr>
          <w:rFonts w:ascii="Times New Roman" w:hAnsi="Times New Roman" w:cs="Times New Roman"/>
          <w:sz w:val="24"/>
          <w:szCs w:val="24"/>
        </w:rPr>
      </w:pPr>
      <w:r>
        <w:rPr>
          <w:rFonts w:ascii="Times New Roman" w:hAnsi="Times New Roman" w:cs="Times New Roman"/>
          <w:sz w:val="24"/>
          <w:szCs w:val="24"/>
        </w:rPr>
        <w:t>Tabela 2.1 Szablon BL_tpl – zadania statutowe instytucji i stopień zaangażowania środków teleinformatycznych w ich realizację</w:t>
      </w:r>
    </w:p>
    <w:tbl>
      <w:tblPr>
        <w:tblStyle w:val="Tabela-Siatka"/>
        <w:tblW w:w="0" w:type="auto"/>
        <w:jc w:val="center"/>
        <w:tblLook w:val="04A0" w:firstRow="1" w:lastRow="0" w:firstColumn="1" w:lastColumn="0" w:noHBand="0" w:noVBand="1"/>
      </w:tblPr>
      <w:tblGrid>
        <w:gridCol w:w="2303"/>
        <w:gridCol w:w="2303"/>
        <w:gridCol w:w="2303"/>
        <w:gridCol w:w="2303"/>
      </w:tblGrid>
      <w:tr w:rsidR="004659EE" w:rsidTr="00350966">
        <w:trPr>
          <w:trHeight w:val="929"/>
          <w:jc w:val="center"/>
        </w:trPr>
        <w:tc>
          <w:tcPr>
            <w:tcW w:w="2303" w:type="dxa"/>
          </w:tcPr>
          <w:p w:rsidR="004659EE" w:rsidRPr="004659EE" w:rsidRDefault="004659EE" w:rsidP="004659EE">
            <w:pPr>
              <w:jc w:val="center"/>
              <w:rPr>
                <w:rFonts w:ascii="Times New Roman" w:hAnsi="Times New Roman" w:cs="Times New Roman"/>
                <w:sz w:val="20"/>
                <w:szCs w:val="20"/>
              </w:rPr>
            </w:pPr>
          </w:p>
          <w:p w:rsidR="004659EE" w:rsidRPr="004659EE" w:rsidRDefault="004659EE" w:rsidP="004659EE">
            <w:pPr>
              <w:jc w:val="center"/>
              <w:rPr>
                <w:rFonts w:ascii="Times New Roman" w:hAnsi="Times New Roman" w:cs="Times New Roman"/>
                <w:sz w:val="20"/>
                <w:szCs w:val="20"/>
              </w:rPr>
            </w:pPr>
            <w:r w:rsidRPr="004659EE">
              <w:rPr>
                <w:rFonts w:ascii="Times New Roman" w:hAnsi="Times New Roman" w:cs="Times New Roman"/>
                <w:sz w:val="20"/>
                <w:szCs w:val="20"/>
              </w:rPr>
              <w:t>BO</w:t>
            </w:r>
          </w:p>
          <w:p w:rsidR="004659EE" w:rsidRPr="004659EE" w:rsidRDefault="004659EE" w:rsidP="004659EE">
            <w:pPr>
              <w:jc w:val="center"/>
              <w:rPr>
                <w:rFonts w:ascii="Times New Roman" w:hAnsi="Times New Roman" w:cs="Times New Roman"/>
                <w:sz w:val="20"/>
                <w:szCs w:val="20"/>
              </w:rPr>
            </w:pPr>
            <w:r w:rsidRPr="004659EE">
              <w:rPr>
                <w:rFonts w:ascii="Times New Roman" w:hAnsi="Times New Roman" w:cs="Times New Roman"/>
                <w:sz w:val="20"/>
                <w:szCs w:val="20"/>
              </w:rPr>
              <w:t>C</w:t>
            </w:r>
            <w:r w:rsidR="00350966">
              <w:rPr>
                <w:rFonts w:ascii="Times New Roman" w:hAnsi="Times New Roman" w:cs="Times New Roman"/>
                <w:sz w:val="20"/>
                <w:szCs w:val="20"/>
              </w:rPr>
              <w:t>e</w:t>
            </w:r>
            <w:r w:rsidRPr="004659EE">
              <w:rPr>
                <w:rFonts w:ascii="Times New Roman" w:hAnsi="Times New Roman" w:cs="Times New Roman"/>
                <w:sz w:val="20"/>
                <w:szCs w:val="20"/>
              </w:rPr>
              <w:t>le działania</w:t>
            </w:r>
          </w:p>
        </w:tc>
        <w:tc>
          <w:tcPr>
            <w:tcW w:w="2303" w:type="dxa"/>
          </w:tcPr>
          <w:p w:rsidR="004659EE" w:rsidRPr="004659EE" w:rsidRDefault="004659EE" w:rsidP="004659EE">
            <w:pPr>
              <w:jc w:val="center"/>
              <w:rPr>
                <w:rFonts w:ascii="Times New Roman" w:hAnsi="Times New Roman" w:cs="Times New Roman"/>
                <w:sz w:val="20"/>
                <w:szCs w:val="20"/>
              </w:rPr>
            </w:pPr>
          </w:p>
          <w:p w:rsidR="004659EE" w:rsidRPr="004659EE" w:rsidRDefault="004659EE" w:rsidP="004659EE">
            <w:pPr>
              <w:jc w:val="center"/>
              <w:rPr>
                <w:rFonts w:ascii="Times New Roman" w:hAnsi="Times New Roman" w:cs="Times New Roman"/>
                <w:sz w:val="20"/>
                <w:szCs w:val="20"/>
              </w:rPr>
            </w:pPr>
            <w:r w:rsidRPr="004659EE">
              <w:rPr>
                <w:rFonts w:ascii="Times New Roman" w:hAnsi="Times New Roman" w:cs="Times New Roman"/>
                <w:sz w:val="20"/>
                <w:szCs w:val="20"/>
              </w:rPr>
              <w:t>BS</w:t>
            </w:r>
          </w:p>
          <w:p w:rsidR="004659EE" w:rsidRPr="004659EE" w:rsidRDefault="004659EE" w:rsidP="004659EE">
            <w:pPr>
              <w:jc w:val="center"/>
              <w:rPr>
                <w:rFonts w:ascii="Times New Roman" w:hAnsi="Times New Roman" w:cs="Times New Roman"/>
                <w:sz w:val="20"/>
                <w:szCs w:val="20"/>
              </w:rPr>
            </w:pPr>
            <w:r w:rsidRPr="004659EE">
              <w:rPr>
                <w:rFonts w:ascii="Times New Roman" w:hAnsi="Times New Roman" w:cs="Times New Roman"/>
                <w:sz w:val="20"/>
                <w:szCs w:val="20"/>
              </w:rPr>
              <w:t>Strategie działania</w:t>
            </w:r>
          </w:p>
        </w:tc>
        <w:tc>
          <w:tcPr>
            <w:tcW w:w="2303" w:type="dxa"/>
          </w:tcPr>
          <w:p w:rsidR="004659EE" w:rsidRPr="004659EE" w:rsidRDefault="004659EE" w:rsidP="004659EE">
            <w:pPr>
              <w:jc w:val="center"/>
              <w:rPr>
                <w:rFonts w:ascii="Times New Roman" w:hAnsi="Times New Roman" w:cs="Times New Roman"/>
                <w:sz w:val="20"/>
                <w:szCs w:val="20"/>
              </w:rPr>
            </w:pPr>
          </w:p>
          <w:p w:rsidR="004659EE" w:rsidRPr="004659EE" w:rsidRDefault="004659EE" w:rsidP="004659EE">
            <w:pPr>
              <w:jc w:val="center"/>
              <w:rPr>
                <w:rFonts w:ascii="Times New Roman" w:hAnsi="Times New Roman" w:cs="Times New Roman"/>
                <w:sz w:val="20"/>
                <w:szCs w:val="20"/>
              </w:rPr>
            </w:pPr>
            <w:r w:rsidRPr="004659EE">
              <w:rPr>
                <w:rFonts w:ascii="Times New Roman" w:hAnsi="Times New Roman" w:cs="Times New Roman"/>
                <w:sz w:val="20"/>
                <w:szCs w:val="20"/>
              </w:rPr>
              <w:t>BP</w:t>
            </w:r>
          </w:p>
          <w:p w:rsidR="004659EE" w:rsidRPr="004659EE" w:rsidRDefault="004659EE" w:rsidP="004659EE">
            <w:pPr>
              <w:jc w:val="center"/>
              <w:rPr>
                <w:rFonts w:ascii="Times New Roman" w:hAnsi="Times New Roman" w:cs="Times New Roman"/>
                <w:sz w:val="20"/>
                <w:szCs w:val="20"/>
              </w:rPr>
            </w:pPr>
            <w:r w:rsidRPr="004659EE">
              <w:rPr>
                <w:rFonts w:ascii="Times New Roman" w:hAnsi="Times New Roman" w:cs="Times New Roman"/>
                <w:sz w:val="20"/>
                <w:szCs w:val="20"/>
              </w:rPr>
              <w:t>Polityka działania</w:t>
            </w:r>
          </w:p>
        </w:tc>
        <w:tc>
          <w:tcPr>
            <w:tcW w:w="2303" w:type="dxa"/>
          </w:tcPr>
          <w:p w:rsidR="004659EE" w:rsidRPr="004659EE" w:rsidRDefault="004659EE" w:rsidP="004659EE">
            <w:pPr>
              <w:jc w:val="center"/>
              <w:rPr>
                <w:rFonts w:ascii="Times New Roman" w:hAnsi="Times New Roman" w:cs="Times New Roman"/>
                <w:sz w:val="20"/>
                <w:szCs w:val="20"/>
              </w:rPr>
            </w:pPr>
            <w:r w:rsidRPr="004659EE">
              <w:rPr>
                <w:rFonts w:ascii="Times New Roman" w:hAnsi="Times New Roman" w:cs="Times New Roman"/>
                <w:sz w:val="20"/>
                <w:szCs w:val="20"/>
              </w:rPr>
              <w:t>DD</w:t>
            </w:r>
          </w:p>
          <w:p w:rsidR="004659EE" w:rsidRPr="004659EE" w:rsidRDefault="004659EE" w:rsidP="004659EE">
            <w:pPr>
              <w:jc w:val="center"/>
              <w:rPr>
                <w:rFonts w:ascii="Times New Roman" w:hAnsi="Times New Roman" w:cs="Times New Roman"/>
                <w:sz w:val="20"/>
                <w:szCs w:val="20"/>
              </w:rPr>
            </w:pPr>
            <w:r w:rsidRPr="004659EE">
              <w:rPr>
                <w:rFonts w:ascii="Times New Roman" w:hAnsi="Times New Roman" w:cs="Times New Roman"/>
                <w:sz w:val="20"/>
                <w:szCs w:val="20"/>
              </w:rPr>
              <w:t>Stopień zaangażowania środków teleinformatycznych</w:t>
            </w:r>
          </w:p>
        </w:tc>
      </w:tr>
      <w:tr w:rsidR="004659EE" w:rsidTr="00350966">
        <w:trPr>
          <w:trHeight w:val="228"/>
          <w:jc w:val="center"/>
        </w:trPr>
        <w:tc>
          <w:tcPr>
            <w:tcW w:w="2303" w:type="dxa"/>
          </w:tcPr>
          <w:p w:rsidR="004659EE" w:rsidRPr="004659EE" w:rsidRDefault="004659EE" w:rsidP="004659EE">
            <w:pPr>
              <w:jc w:val="center"/>
              <w:rPr>
                <w:rFonts w:ascii="Times New Roman" w:hAnsi="Times New Roman" w:cs="Times New Roman"/>
                <w:sz w:val="20"/>
                <w:szCs w:val="20"/>
              </w:rPr>
            </w:pPr>
            <w:r w:rsidRPr="004659EE">
              <w:rPr>
                <w:rFonts w:ascii="Times New Roman" w:hAnsi="Times New Roman" w:cs="Times New Roman"/>
                <w:sz w:val="20"/>
                <w:szCs w:val="20"/>
              </w:rPr>
              <w:t>BO(i)</w:t>
            </w:r>
          </w:p>
        </w:tc>
        <w:tc>
          <w:tcPr>
            <w:tcW w:w="2303" w:type="dxa"/>
          </w:tcPr>
          <w:p w:rsidR="004659EE" w:rsidRPr="004659EE" w:rsidRDefault="004659EE" w:rsidP="004659EE">
            <w:pPr>
              <w:jc w:val="center"/>
              <w:rPr>
                <w:rFonts w:ascii="Times New Roman" w:hAnsi="Times New Roman" w:cs="Times New Roman"/>
                <w:sz w:val="20"/>
                <w:szCs w:val="20"/>
              </w:rPr>
            </w:pPr>
            <w:r w:rsidRPr="004659EE">
              <w:rPr>
                <w:rFonts w:ascii="Times New Roman" w:hAnsi="Times New Roman" w:cs="Times New Roman"/>
                <w:sz w:val="20"/>
                <w:szCs w:val="20"/>
              </w:rPr>
              <w:t>BS(i,j)</w:t>
            </w:r>
          </w:p>
        </w:tc>
        <w:tc>
          <w:tcPr>
            <w:tcW w:w="2303" w:type="dxa"/>
          </w:tcPr>
          <w:p w:rsidR="004659EE" w:rsidRPr="004659EE" w:rsidRDefault="004659EE" w:rsidP="004659EE">
            <w:pPr>
              <w:jc w:val="center"/>
              <w:rPr>
                <w:rFonts w:ascii="Times New Roman" w:hAnsi="Times New Roman" w:cs="Times New Roman"/>
                <w:sz w:val="20"/>
                <w:szCs w:val="20"/>
              </w:rPr>
            </w:pPr>
            <w:r w:rsidRPr="004659EE">
              <w:rPr>
                <w:rFonts w:ascii="Times New Roman" w:hAnsi="Times New Roman" w:cs="Times New Roman"/>
                <w:sz w:val="20"/>
                <w:szCs w:val="20"/>
              </w:rPr>
              <w:t>BP(i,j,k)</w:t>
            </w:r>
          </w:p>
        </w:tc>
        <w:tc>
          <w:tcPr>
            <w:tcW w:w="2303" w:type="dxa"/>
          </w:tcPr>
          <w:p w:rsidR="004659EE" w:rsidRPr="004659EE" w:rsidRDefault="004659EE" w:rsidP="004659EE">
            <w:pPr>
              <w:jc w:val="center"/>
              <w:rPr>
                <w:rFonts w:ascii="Times New Roman" w:hAnsi="Times New Roman" w:cs="Times New Roman"/>
                <w:sz w:val="20"/>
                <w:szCs w:val="20"/>
              </w:rPr>
            </w:pPr>
            <w:r w:rsidRPr="004659EE">
              <w:rPr>
                <w:rFonts w:ascii="Times New Roman" w:hAnsi="Times New Roman" w:cs="Times New Roman"/>
                <w:sz w:val="20"/>
                <w:szCs w:val="20"/>
              </w:rPr>
              <w:t>DD(i,j,l)</w:t>
            </w:r>
          </w:p>
        </w:tc>
      </w:tr>
      <w:tr w:rsidR="004659EE" w:rsidTr="00350966">
        <w:trPr>
          <w:trHeight w:val="228"/>
          <w:jc w:val="center"/>
        </w:trPr>
        <w:tc>
          <w:tcPr>
            <w:tcW w:w="2303" w:type="dxa"/>
          </w:tcPr>
          <w:p w:rsidR="004659EE" w:rsidRPr="004659EE" w:rsidRDefault="004659EE" w:rsidP="00E076BE">
            <w:pPr>
              <w:jc w:val="both"/>
              <w:rPr>
                <w:rFonts w:ascii="Times New Roman" w:hAnsi="Times New Roman" w:cs="Times New Roman"/>
                <w:sz w:val="20"/>
                <w:szCs w:val="20"/>
              </w:rPr>
            </w:pPr>
          </w:p>
        </w:tc>
        <w:tc>
          <w:tcPr>
            <w:tcW w:w="2303" w:type="dxa"/>
          </w:tcPr>
          <w:p w:rsidR="004659EE" w:rsidRPr="004659EE" w:rsidRDefault="004659EE" w:rsidP="00E076BE">
            <w:pPr>
              <w:jc w:val="both"/>
              <w:rPr>
                <w:rFonts w:ascii="Times New Roman" w:hAnsi="Times New Roman" w:cs="Times New Roman"/>
                <w:sz w:val="20"/>
                <w:szCs w:val="20"/>
              </w:rPr>
            </w:pPr>
          </w:p>
        </w:tc>
        <w:tc>
          <w:tcPr>
            <w:tcW w:w="2303" w:type="dxa"/>
          </w:tcPr>
          <w:p w:rsidR="004659EE" w:rsidRPr="004659EE" w:rsidRDefault="004659EE" w:rsidP="00E076BE">
            <w:pPr>
              <w:jc w:val="both"/>
              <w:rPr>
                <w:rFonts w:ascii="Times New Roman" w:hAnsi="Times New Roman" w:cs="Times New Roman"/>
                <w:sz w:val="20"/>
                <w:szCs w:val="20"/>
              </w:rPr>
            </w:pPr>
          </w:p>
        </w:tc>
        <w:tc>
          <w:tcPr>
            <w:tcW w:w="2303" w:type="dxa"/>
          </w:tcPr>
          <w:p w:rsidR="004659EE" w:rsidRPr="004659EE" w:rsidRDefault="004659EE" w:rsidP="004659EE">
            <w:pPr>
              <w:jc w:val="center"/>
              <w:rPr>
                <w:rFonts w:ascii="Times New Roman" w:hAnsi="Times New Roman" w:cs="Times New Roman"/>
                <w:sz w:val="20"/>
                <w:szCs w:val="20"/>
              </w:rPr>
            </w:pPr>
            <w:r w:rsidRPr="004659EE">
              <w:rPr>
                <w:rFonts w:ascii="Times New Roman" w:hAnsi="Times New Roman" w:cs="Times New Roman"/>
                <w:sz w:val="20"/>
                <w:szCs w:val="20"/>
              </w:rPr>
              <w:t>Według szablonu DD_tpl</w:t>
            </w:r>
          </w:p>
        </w:tc>
      </w:tr>
      <w:tr w:rsidR="004659EE" w:rsidTr="00350966">
        <w:trPr>
          <w:trHeight w:val="274"/>
          <w:jc w:val="center"/>
        </w:trPr>
        <w:tc>
          <w:tcPr>
            <w:tcW w:w="2303" w:type="dxa"/>
          </w:tcPr>
          <w:p w:rsidR="004659EE" w:rsidRDefault="004659EE" w:rsidP="00E076BE">
            <w:pPr>
              <w:jc w:val="both"/>
              <w:rPr>
                <w:rFonts w:ascii="Times New Roman" w:hAnsi="Times New Roman" w:cs="Times New Roman"/>
                <w:sz w:val="24"/>
                <w:szCs w:val="24"/>
              </w:rPr>
            </w:pPr>
          </w:p>
        </w:tc>
        <w:tc>
          <w:tcPr>
            <w:tcW w:w="2303" w:type="dxa"/>
          </w:tcPr>
          <w:p w:rsidR="004659EE" w:rsidRDefault="004659EE" w:rsidP="00E076BE">
            <w:pPr>
              <w:jc w:val="both"/>
              <w:rPr>
                <w:rFonts w:ascii="Times New Roman" w:hAnsi="Times New Roman" w:cs="Times New Roman"/>
                <w:sz w:val="24"/>
                <w:szCs w:val="24"/>
              </w:rPr>
            </w:pPr>
          </w:p>
        </w:tc>
        <w:tc>
          <w:tcPr>
            <w:tcW w:w="2303" w:type="dxa"/>
          </w:tcPr>
          <w:p w:rsidR="004659EE" w:rsidRDefault="004659EE" w:rsidP="00E076BE">
            <w:pPr>
              <w:jc w:val="both"/>
              <w:rPr>
                <w:rFonts w:ascii="Times New Roman" w:hAnsi="Times New Roman" w:cs="Times New Roman"/>
                <w:sz w:val="24"/>
                <w:szCs w:val="24"/>
              </w:rPr>
            </w:pPr>
          </w:p>
        </w:tc>
        <w:tc>
          <w:tcPr>
            <w:tcW w:w="2303" w:type="dxa"/>
          </w:tcPr>
          <w:p w:rsidR="004659EE" w:rsidRDefault="004659EE" w:rsidP="00E076BE">
            <w:pPr>
              <w:jc w:val="both"/>
              <w:rPr>
                <w:rFonts w:ascii="Times New Roman" w:hAnsi="Times New Roman" w:cs="Times New Roman"/>
                <w:sz w:val="24"/>
                <w:szCs w:val="24"/>
              </w:rPr>
            </w:pPr>
          </w:p>
        </w:tc>
      </w:tr>
      <w:tr w:rsidR="004659EE" w:rsidTr="00350966">
        <w:trPr>
          <w:trHeight w:val="289"/>
          <w:jc w:val="center"/>
        </w:trPr>
        <w:tc>
          <w:tcPr>
            <w:tcW w:w="2303" w:type="dxa"/>
          </w:tcPr>
          <w:p w:rsidR="004659EE" w:rsidRDefault="004659EE" w:rsidP="00E076BE">
            <w:pPr>
              <w:jc w:val="both"/>
              <w:rPr>
                <w:rFonts w:ascii="Times New Roman" w:hAnsi="Times New Roman" w:cs="Times New Roman"/>
                <w:sz w:val="24"/>
                <w:szCs w:val="24"/>
              </w:rPr>
            </w:pPr>
          </w:p>
        </w:tc>
        <w:tc>
          <w:tcPr>
            <w:tcW w:w="2303" w:type="dxa"/>
          </w:tcPr>
          <w:p w:rsidR="004659EE" w:rsidRDefault="004659EE" w:rsidP="00E076BE">
            <w:pPr>
              <w:jc w:val="both"/>
              <w:rPr>
                <w:rFonts w:ascii="Times New Roman" w:hAnsi="Times New Roman" w:cs="Times New Roman"/>
                <w:sz w:val="24"/>
                <w:szCs w:val="24"/>
              </w:rPr>
            </w:pPr>
          </w:p>
        </w:tc>
        <w:tc>
          <w:tcPr>
            <w:tcW w:w="2303" w:type="dxa"/>
          </w:tcPr>
          <w:p w:rsidR="004659EE" w:rsidRDefault="004659EE" w:rsidP="00E076BE">
            <w:pPr>
              <w:jc w:val="both"/>
              <w:rPr>
                <w:rFonts w:ascii="Times New Roman" w:hAnsi="Times New Roman" w:cs="Times New Roman"/>
                <w:sz w:val="24"/>
                <w:szCs w:val="24"/>
              </w:rPr>
            </w:pPr>
          </w:p>
        </w:tc>
        <w:tc>
          <w:tcPr>
            <w:tcW w:w="2303" w:type="dxa"/>
          </w:tcPr>
          <w:p w:rsidR="004659EE" w:rsidRDefault="004659EE" w:rsidP="00E076BE">
            <w:pPr>
              <w:jc w:val="both"/>
              <w:rPr>
                <w:rFonts w:ascii="Times New Roman" w:hAnsi="Times New Roman" w:cs="Times New Roman"/>
                <w:sz w:val="24"/>
                <w:szCs w:val="24"/>
              </w:rPr>
            </w:pPr>
          </w:p>
        </w:tc>
      </w:tr>
    </w:tbl>
    <w:p w:rsidR="004659EE" w:rsidRDefault="004659EE" w:rsidP="00E076BE">
      <w:pPr>
        <w:jc w:val="both"/>
        <w:rPr>
          <w:rFonts w:ascii="Times New Roman" w:hAnsi="Times New Roman" w:cs="Times New Roman"/>
          <w:sz w:val="24"/>
          <w:szCs w:val="24"/>
        </w:rPr>
      </w:pPr>
      <w:r>
        <w:rPr>
          <w:rFonts w:ascii="Times New Roman" w:hAnsi="Times New Roman" w:cs="Times New Roman"/>
          <w:sz w:val="24"/>
          <w:szCs w:val="24"/>
        </w:rPr>
        <w:t>Źródło: [Białas 2017, s.201]</w:t>
      </w:r>
    </w:p>
    <w:p w:rsidR="005251A8" w:rsidRDefault="005251A8" w:rsidP="00E076BE">
      <w:pPr>
        <w:jc w:val="both"/>
        <w:rPr>
          <w:rFonts w:ascii="Times New Roman" w:hAnsi="Times New Roman" w:cs="Times New Roman"/>
          <w:sz w:val="24"/>
          <w:szCs w:val="24"/>
        </w:rPr>
      </w:pPr>
    </w:p>
    <w:p w:rsidR="004659EE" w:rsidRDefault="00B5601D" w:rsidP="00E076BE">
      <w:pPr>
        <w:jc w:val="both"/>
        <w:rPr>
          <w:rFonts w:ascii="Times New Roman" w:hAnsi="Times New Roman" w:cs="Times New Roman"/>
          <w:sz w:val="24"/>
          <w:szCs w:val="24"/>
        </w:rPr>
      </w:pPr>
      <w:r>
        <w:rPr>
          <w:rFonts w:ascii="Times New Roman" w:hAnsi="Times New Roman" w:cs="Times New Roman"/>
          <w:sz w:val="24"/>
          <w:szCs w:val="24"/>
        </w:rPr>
        <w:t>Korzystając z szablonu, w jego lewej kolumnie należy wymienić podstawowe zadania statutowe instytucji BO(i) – zwykle jest ich kilka, na przykład „osiągnięcie założonego przychodu z działalności gospodarczej”, „zarządzanie organem administracji w zakresie …” , „świadczenie usług medycznych dla … na podstawie …” i tym podobne.</w:t>
      </w:r>
    </w:p>
    <w:p w:rsidR="00B5601D" w:rsidRDefault="00B5601D" w:rsidP="00E076BE">
      <w:pPr>
        <w:jc w:val="both"/>
        <w:rPr>
          <w:rFonts w:ascii="Times New Roman" w:hAnsi="Times New Roman" w:cs="Times New Roman"/>
          <w:sz w:val="24"/>
          <w:szCs w:val="24"/>
        </w:rPr>
      </w:pPr>
      <w:r>
        <w:rPr>
          <w:rFonts w:ascii="Times New Roman" w:hAnsi="Times New Roman" w:cs="Times New Roman"/>
          <w:sz w:val="24"/>
          <w:szCs w:val="24"/>
        </w:rPr>
        <w:t xml:space="preserve">Dla każdego celu BO(i) należy wskazać strategie BS(i,j), czyli odpowiedzieć na pytanie, za pomocą jakich działań dany cel ma być osiągnięty. Dla danego celu może występować po kilka strategii stanowiących pewien podzbiór wszystkich możliwych strategii. Strategie są realizowane przez szczegółowe formy polityki BP(i,j,k), które w instytucjach zwykle już egzystują.  </w:t>
      </w:r>
      <w:r w:rsidR="00116E54">
        <w:rPr>
          <w:rFonts w:ascii="Times New Roman" w:hAnsi="Times New Roman" w:cs="Times New Roman"/>
          <w:sz w:val="24"/>
          <w:szCs w:val="24"/>
        </w:rPr>
        <w:t xml:space="preserve">Można by wspomnieć o formach </w:t>
      </w:r>
      <w:r w:rsidR="002E32C5">
        <w:rPr>
          <w:rFonts w:ascii="Times New Roman" w:hAnsi="Times New Roman" w:cs="Times New Roman"/>
          <w:sz w:val="24"/>
          <w:szCs w:val="24"/>
        </w:rPr>
        <w:t>polityki,  a czasem już planach: finansowym, prac badawczo – rozwojowych, wdrożenia określonej technologii, marketingowym, sprzedaży na dany rok, itp. Należy je tylko wskazać, by móc potem wykorzystań jego źródło szczegółowych informacji w wypadku konieczności rozstrzygania bądź interpretowania problemów na styku misja – bezpieczeństwo. W dalszych rozważaniach formy tej polityki będą stanowić tło biznesowe dla bezpieczeństwa informacji i usług.</w:t>
      </w:r>
    </w:p>
    <w:p w:rsidR="002E32C5" w:rsidRDefault="002E32C5" w:rsidP="00B27ABA">
      <w:pPr>
        <w:jc w:val="both"/>
        <w:rPr>
          <w:rFonts w:ascii="Times New Roman" w:hAnsi="Times New Roman" w:cs="Times New Roman"/>
          <w:sz w:val="24"/>
          <w:szCs w:val="24"/>
        </w:rPr>
      </w:pPr>
      <w:r>
        <w:rPr>
          <w:rFonts w:ascii="Times New Roman" w:hAnsi="Times New Roman" w:cs="Times New Roman"/>
          <w:sz w:val="24"/>
          <w:szCs w:val="24"/>
        </w:rPr>
        <w:t>Należy jeszcze wspomnieć,  że dla danej pary &lt;cel, strategia&gt; może występować kilka wspomnianych wcześniej form polityki.</w:t>
      </w:r>
    </w:p>
    <w:p w:rsidR="005251A8" w:rsidRDefault="005251A8" w:rsidP="002E32C5">
      <w:pPr>
        <w:rPr>
          <w:rFonts w:ascii="Times New Roman" w:hAnsi="Times New Roman" w:cs="Times New Roman"/>
          <w:sz w:val="24"/>
          <w:szCs w:val="24"/>
        </w:rPr>
      </w:pPr>
    </w:p>
    <w:p w:rsidR="005251A8" w:rsidRDefault="005251A8" w:rsidP="002E32C5">
      <w:pPr>
        <w:rPr>
          <w:rFonts w:ascii="Times New Roman" w:hAnsi="Times New Roman" w:cs="Times New Roman"/>
          <w:sz w:val="24"/>
          <w:szCs w:val="24"/>
        </w:rPr>
      </w:pPr>
    </w:p>
    <w:p w:rsidR="005251A8" w:rsidRDefault="005251A8" w:rsidP="002E32C5">
      <w:pPr>
        <w:rPr>
          <w:rFonts w:ascii="Times New Roman" w:hAnsi="Times New Roman" w:cs="Times New Roman"/>
          <w:sz w:val="24"/>
          <w:szCs w:val="24"/>
        </w:rPr>
      </w:pPr>
    </w:p>
    <w:p w:rsidR="002E32C5" w:rsidRDefault="002E32C5" w:rsidP="002E32C5">
      <w:pPr>
        <w:rPr>
          <w:rFonts w:ascii="Times New Roman" w:hAnsi="Times New Roman" w:cs="Times New Roman"/>
          <w:sz w:val="24"/>
          <w:szCs w:val="24"/>
        </w:rPr>
      </w:pPr>
      <w:r>
        <w:rPr>
          <w:rFonts w:ascii="Times New Roman" w:hAnsi="Times New Roman" w:cs="Times New Roman"/>
          <w:sz w:val="24"/>
          <w:szCs w:val="24"/>
        </w:rPr>
        <w:lastRenderedPageBreak/>
        <w:t xml:space="preserve">Przykład 1 </w:t>
      </w:r>
    </w:p>
    <w:p w:rsidR="002E32C5" w:rsidRDefault="002E32C5" w:rsidP="002E32C5">
      <w:pPr>
        <w:rPr>
          <w:rFonts w:ascii="Times New Roman" w:hAnsi="Times New Roman" w:cs="Times New Roman"/>
          <w:sz w:val="24"/>
          <w:szCs w:val="24"/>
        </w:rPr>
      </w:pPr>
      <w:r>
        <w:rPr>
          <w:rFonts w:ascii="Times New Roman" w:hAnsi="Times New Roman" w:cs="Times New Roman"/>
          <w:sz w:val="24"/>
          <w:szCs w:val="24"/>
        </w:rPr>
        <w:t>Prosty wypadek przełożenia celów biznesowych na strategie, a te na politykę – firma produkcyjna</w:t>
      </w:r>
    </w:p>
    <w:p w:rsidR="002E32C5" w:rsidRDefault="002E32C5" w:rsidP="002E32C5">
      <w:pPr>
        <w:rPr>
          <w:rFonts w:ascii="Times New Roman" w:hAnsi="Times New Roman" w:cs="Times New Roman"/>
          <w:sz w:val="24"/>
          <w:szCs w:val="24"/>
        </w:rPr>
      </w:pPr>
      <w:r>
        <w:rPr>
          <w:rFonts w:ascii="Times New Roman" w:hAnsi="Times New Roman" w:cs="Times New Roman"/>
          <w:sz w:val="24"/>
          <w:szCs w:val="24"/>
        </w:rPr>
        <w:t xml:space="preserve">Cel: </w:t>
      </w:r>
      <w:r>
        <w:rPr>
          <w:rFonts w:ascii="Times New Roman" w:hAnsi="Times New Roman" w:cs="Times New Roman"/>
          <w:sz w:val="24"/>
          <w:szCs w:val="24"/>
        </w:rPr>
        <w:tab/>
      </w:r>
      <w:r w:rsidR="00B27ABA">
        <w:rPr>
          <w:rFonts w:ascii="Times New Roman" w:hAnsi="Times New Roman" w:cs="Times New Roman"/>
          <w:sz w:val="24"/>
          <w:szCs w:val="24"/>
        </w:rPr>
        <w:tab/>
      </w:r>
      <w:r>
        <w:rPr>
          <w:rFonts w:ascii="Times New Roman" w:hAnsi="Times New Roman" w:cs="Times New Roman"/>
          <w:sz w:val="24"/>
          <w:szCs w:val="24"/>
        </w:rPr>
        <w:t>BO(1)</w:t>
      </w:r>
      <w:r>
        <w:rPr>
          <w:rFonts w:ascii="Times New Roman" w:hAnsi="Times New Roman" w:cs="Times New Roman"/>
          <w:sz w:val="24"/>
          <w:szCs w:val="24"/>
        </w:rPr>
        <w:tab/>
      </w:r>
      <w:r>
        <w:rPr>
          <w:rFonts w:ascii="Times New Roman" w:hAnsi="Times New Roman" w:cs="Times New Roman"/>
          <w:sz w:val="24"/>
          <w:szCs w:val="24"/>
        </w:rPr>
        <w:tab/>
        <w:t>=osiągnięcie założonego przychodu</w:t>
      </w:r>
    </w:p>
    <w:p w:rsidR="00B27ABA" w:rsidRDefault="002E32C5" w:rsidP="00B27ABA">
      <w:pPr>
        <w:ind w:left="1410" w:hanging="1410"/>
        <w:rPr>
          <w:rFonts w:ascii="Times New Roman" w:hAnsi="Times New Roman" w:cs="Times New Roman"/>
          <w:sz w:val="24"/>
          <w:szCs w:val="24"/>
        </w:rPr>
      </w:pPr>
      <w:r>
        <w:rPr>
          <w:rFonts w:ascii="Times New Roman" w:hAnsi="Times New Roman" w:cs="Times New Roman"/>
          <w:sz w:val="24"/>
          <w:szCs w:val="24"/>
        </w:rPr>
        <w:t>Strategie:</w:t>
      </w:r>
      <w:r w:rsidR="00B27ABA">
        <w:rPr>
          <w:rFonts w:ascii="Times New Roman" w:hAnsi="Times New Roman" w:cs="Times New Roman"/>
          <w:sz w:val="24"/>
          <w:szCs w:val="24"/>
        </w:rPr>
        <w:tab/>
      </w:r>
      <w:r>
        <w:rPr>
          <w:rFonts w:ascii="Times New Roman" w:hAnsi="Times New Roman" w:cs="Times New Roman"/>
          <w:sz w:val="24"/>
          <w:szCs w:val="24"/>
        </w:rPr>
        <w:t>BS</w:t>
      </w:r>
      <w:r w:rsidR="00B27ABA">
        <w:rPr>
          <w:rFonts w:ascii="Times New Roman" w:hAnsi="Times New Roman" w:cs="Times New Roman"/>
          <w:sz w:val="24"/>
          <w:szCs w:val="24"/>
        </w:rPr>
        <w:t>(1,1)</w:t>
      </w:r>
      <w:r w:rsidR="00B27ABA">
        <w:rPr>
          <w:rFonts w:ascii="Times New Roman" w:hAnsi="Times New Roman" w:cs="Times New Roman"/>
          <w:sz w:val="24"/>
          <w:szCs w:val="24"/>
        </w:rPr>
        <w:tab/>
        <w:t>= przez wyprodukowanie określonej ilości towarów                              BS(1,2)</w:t>
      </w:r>
      <w:r w:rsidR="00B27ABA">
        <w:rPr>
          <w:rFonts w:ascii="Times New Roman" w:hAnsi="Times New Roman" w:cs="Times New Roman"/>
          <w:sz w:val="24"/>
          <w:szCs w:val="24"/>
        </w:rPr>
        <w:tab/>
        <w:t>= przez dystrybucję określonej ilości towarów</w:t>
      </w:r>
    </w:p>
    <w:p w:rsidR="00B27ABA" w:rsidRDefault="00B27ABA" w:rsidP="00B27ABA">
      <w:pPr>
        <w:ind w:left="1410" w:hanging="1410"/>
        <w:rPr>
          <w:rFonts w:ascii="Times New Roman" w:hAnsi="Times New Roman" w:cs="Times New Roman"/>
          <w:sz w:val="24"/>
          <w:szCs w:val="24"/>
        </w:rPr>
      </w:pPr>
      <w:r>
        <w:rPr>
          <w:rFonts w:ascii="Times New Roman" w:hAnsi="Times New Roman" w:cs="Times New Roman"/>
          <w:sz w:val="24"/>
          <w:szCs w:val="24"/>
        </w:rPr>
        <w:t>Polityka:</w:t>
      </w:r>
      <w:r>
        <w:rPr>
          <w:rFonts w:ascii="Times New Roman" w:hAnsi="Times New Roman" w:cs="Times New Roman"/>
          <w:sz w:val="24"/>
          <w:szCs w:val="24"/>
        </w:rPr>
        <w:tab/>
        <w:t>BP(1,1,1)</w:t>
      </w:r>
      <w:r>
        <w:rPr>
          <w:rFonts w:ascii="Times New Roman" w:hAnsi="Times New Roman" w:cs="Times New Roman"/>
          <w:sz w:val="24"/>
          <w:szCs w:val="24"/>
        </w:rPr>
        <w:tab/>
        <w:t>= plan badawczo-rozwojowy dotyczący wyboru             BP(1,1,2)</w:t>
      </w:r>
      <w:r>
        <w:rPr>
          <w:rFonts w:ascii="Times New Roman" w:hAnsi="Times New Roman" w:cs="Times New Roman"/>
          <w:sz w:val="24"/>
          <w:szCs w:val="24"/>
        </w:rPr>
        <w:tab/>
        <w:t xml:space="preserve">= plany wdrożenia technologii nowego wyboru              BP(1,1,3) </w:t>
      </w:r>
      <w:r>
        <w:rPr>
          <w:rFonts w:ascii="Times New Roman" w:hAnsi="Times New Roman" w:cs="Times New Roman"/>
          <w:sz w:val="24"/>
          <w:szCs w:val="24"/>
        </w:rPr>
        <w:tab/>
        <w:t>= plany produkcji wyboru                                               BP(1,1,4)</w:t>
      </w:r>
      <w:r>
        <w:rPr>
          <w:rFonts w:ascii="Times New Roman" w:hAnsi="Times New Roman" w:cs="Times New Roman"/>
          <w:sz w:val="24"/>
          <w:szCs w:val="24"/>
        </w:rPr>
        <w:tab/>
        <w:t>= plany finansowe firmy                                                 BP(1,2,1)</w:t>
      </w:r>
      <w:r>
        <w:rPr>
          <w:rFonts w:ascii="Times New Roman" w:hAnsi="Times New Roman" w:cs="Times New Roman"/>
          <w:sz w:val="24"/>
          <w:szCs w:val="24"/>
        </w:rPr>
        <w:tab/>
        <w:t>= plany promocji nowego wyboru                                   BP(1,2,2)</w:t>
      </w:r>
      <w:r>
        <w:rPr>
          <w:rFonts w:ascii="Times New Roman" w:hAnsi="Times New Roman" w:cs="Times New Roman"/>
          <w:sz w:val="24"/>
          <w:szCs w:val="24"/>
        </w:rPr>
        <w:tab/>
        <w:t>= roczny plan marketingu i sprzedaży</w:t>
      </w:r>
    </w:p>
    <w:p w:rsidR="005251A8" w:rsidRDefault="005251A8" w:rsidP="00B27ABA">
      <w:pPr>
        <w:ind w:left="1410" w:hanging="1410"/>
        <w:rPr>
          <w:rFonts w:ascii="Times New Roman" w:hAnsi="Times New Roman" w:cs="Times New Roman"/>
          <w:sz w:val="24"/>
          <w:szCs w:val="24"/>
        </w:rPr>
      </w:pPr>
    </w:p>
    <w:p w:rsidR="00B27ABA" w:rsidRDefault="000C5AB2" w:rsidP="00B27ABA">
      <w:pPr>
        <w:rPr>
          <w:rFonts w:ascii="Times New Roman" w:hAnsi="Times New Roman" w:cs="Times New Roman"/>
          <w:sz w:val="24"/>
          <w:szCs w:val="24"/>
        </w:rPr>
      </w:pPr>
      <w:r>
        <w:rPr>
          <w:rFonts w:ascii="Times New Roman" w:hAnsi="Times New Roman" w:cs="Times New Roman"/>
          <w:sz w:val="24"/>
          <w:szCs w:val="24"/>
        </w:rPr>
        <w:t>Funkcjonowanie instytucji można wyrazić za pomocą zbioru pewnych elementarnych funkcji składających się na tak zwaną jej misję lub też zadania statutow</w:t>
      </w:r>
      <w:r w:rsidR="00ED6055">
        <w:rPr>
          <w:rFonts w:ascii="Times New Roman" w:hAnsi="Times New Roman" w:cs="Times New Roman"/>
          <w:sz w:val="24"/>
          <w:szCs w:val="24"/>
        </w:rPr>
        <w:t>e, które dla instytucji komercyjnych zwykło się określać mianem zadań biznesowych. W przyjętym modelu każdej takiej funkcji odpowiada strategia BS, ale rozpatrywana w kontekście BO i BP, czyli można przyjąć, że funkcji odpowiada trójka: &lt;BO, BS, BP&gt;.</w:t>
      </w:r>
    </w:p>
    <w:p w:rsidR="00747079" w:rsidRDefault="00747079" w:rsidP="00B27ABA">
      <w:pPr>
        <w:rPr>
          <w:rFonts w:ascii="Times New Roman" w:hAnsi="Times New Roman" w:cs="Times New Roman"/>
          <w:sz w:val="24"/>
          <w:szCs w:val="24"/>
        </w:rPr>
      </w:pPr>
      <w:r>
        <w:rPr>
          <w:rFonts w:ascii="Times New Roman" w:hAnsi="Times New Roman" w:cs="Times New Roman"/>
          <w:sz w:val="24"/>
          <w:szCs w:val="24"/>
        </w:rPr>
        <w:t xml:space="preserve">Cały obszar funkcjonowania instytucji został zdekomponowany na pewne moduły realizujące poszczególne funkcje instytucji (zadania biznesowe). </w:t>
      </w:r>
    </w:p>
    <w:p w:rsidR="00472222" w:rsidRDefault="00472222" w:rsidP="00B27ABA">
      <w:pPr>
        <w:rPr>
          <w:rFonts w:ascii="Times New Roman" w:hAnsi="Times New Roman" w:cs="Times New Roman"/>
          <w:sz w:val="24"/>
          <w:szCs w:val="24"/>
        </w:rPr>
      </w:pPr>
      <w:r>
        <w:rPr>
          <w:rFonts w:ascii="Times New Roman" w:hAnsi="Times New Roman" w:cs="Times New Roman"/>
          <w:sz w:val="24"/>
          <w:szCs w:val="24"/>
        </w:rPr>
        <w:t>Należy scharakteryzować również stopień zaangażowania środków teleinformatycznych w realizację każdej z tych funkcji  związane z tym ryzyko dla instytucji, czyli DD (i,j,l).        Można to wyrazić na dwa sposoby:</w:t>
      </w:r>
    </w:p>
    <w:p w:rsidR="00472222" w:rsidRDefault="00472222" w:rsidP="00472222">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W zdefiniowanej dla instytucji skali umownej z uzasadnieniem słownym, na przykład od 0 do 9 (ilościowo) albo maksymalny – wysoki – umiarkowany – niski (jakościowo).</w:t>
      </w:r>
    </w:p>
    <w:p w:rsidR="00472222" w:rsidRDefault="00472222" w:rsidP="00472222">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W formie opisowej.</w:t>
      </w:r>
    </w:p>
    <w:p w:rsidR="00472222" w:rsidRDefault="00472222" w:rsidP="00472222">
      <w:pPr>
        <w:rPr>
          <w:rFonts w:ascii="Times New Roman" w:hAnsi="Times New Roman" w:cs="Times New Roman"/>
          <w:sz w:val="24"/>
          <w:szCs w:val="24"/>
        </w:rPr>
      </w:pPr>
    </w:p>
    <w:p w:rsidR="005251A8" w:rsidRDefault="005251A8" w:rsidP="00472222">
      <w:pPr>
        <w:rPr>
          <w:rFonts w:ascii="Times New Roman" w:hAnsi="Times New Roman" w:cs="Times New Roman"/>
          <w:sz w:val="24"/>
          <w:szCs w:val="24"/>
        </w:rPr>
      </w:pPr>
    </w:p>
    <w:p w:rsidR="005251A8" w:rsidRDefault="005251A8" w:rsidP="00472222">
      <w:pPr>
        <w:rPr>
          <w:rFonts w:ascii="Times New Roman" w:hAnsi="Times New Roman" w:cs="Times New Roman"/>
          <w:sz w:val="24"/>
          <w:szCs w:val="24"/>
        </w:rPr>
      </w:pPr>
    </w:p>
    <w:p w:rsidR="005251A8" w:rsidRDefault="005251A8" w:rsidP="00472222">
      <w:pPr>
        <w:rPr>
          <w:rFonts w:ascii="Times New Roman" w:hAnsi="Times New Roman" w:cs="Times New Roman"/>
          <w:sz w:val="24"/>
          <w:szCs w:val="24"/>
        </w:rPr>
      </w:pPr>
    </w:p>
    <w:p w:rsidR="005251A8" w:rsidRDefault="005251A8" w:rsidP="00472222">
      <w:pPr>
        <w:rPr>
          <w:rFonts w:ascii="Times New Roman" w:hAnsi="Times New Roman" w:cs="Times New Roman"/>
          <w:sz w:val="24"/>
          <w:szCs w:val="24"/>
        </w:rPr>
      </w:pPr>
    </w:p>
    <w:p w:rsidR="005251A8" w:rsidRDefault="005251A8" w:rsidP="00472222">
      <w:pPr>
        <w:rPr>
          <w:rFonts w:ascii="Times New Roman" w:hAnsi="Times New Roman" w:cs="Times New Roman"/>
          <w:sz w:val="24"/>
          <w:szCs w:val="24"/>
        </w:rPr>
      </w:pPr>
    </w:p>
    <w:p w:rsidR="005251A8" w:rsidRDefault="005251A8" w:rsidP="00472222">
      <w:pPr>
        <w:rPr>
          <w:rFonts w:ascii="Times New Roman" w:hAnsi="Times New Roman" w:cs="Times New Roman"/>
          <w:sz w:val="24"/>
          <w:szCs w:val="24"/>
        </w:rPr>
      </w:pPr>
    </w:p>
    <w:p w:rsidR="00103468" w:rsidRPr="00B657E8" w:rsidRDefault="00EB1BA2" w:rsidP="00B657E8">
      <w:pPr>
        <w:pStyle w:val="Nagwek1"/>
        <w:numPr>
          <w:ilvl w:val="0"/>
          <w:numId w:val="20"/>
        </w:numPr>
        <w:jc w:val="both"/>
        <w:rPr>
          <w:rFonts w:ascii="Times New Roman" w:hAnsi="Times New Roman" w:cs="Times New Roman"/>
          <w:color w:val="auto"/>
        </w:rPr>
      </w:pPr>
      <w:bookmarkStart w:id="4" w:name="_Toc35358843"/>
      <w:r w:rsidRPr="00B657E8">
        <w:rPr>
          <w:rFonts w:ascii="Times New Roman" w:hAnsi="Times New Roman" w:cs="Times New Roman"/>
          <w:color w:val="auto"/>
        </w:rPr>
        <w:lastRenderedPageBreak/>
        <w:t>Ogólne potrzeby bezpieczeństwa systemów teleinformatycznych instytucji</w:t>
      </w:r>
      <w:bookmarkEnd w:id="4"/>
    </w:p>
    <w:p w:rsidR="00A37519" w:rsidRDefault="00EB1BA2" w:rsidP="00EB1BA2">
      <w:pPr>
        <w:jc w:val="both"/>
        <w:rPr>
          <w:rFonts w:ascii="Times New Roman" w:hAnsi="Times New Roman" w:cs="Times New Roman"/>
          <w:sz w:val="24"/>
          <w:szCs w:val="24"/>
        </w:rPr>
      </w:pPr>
      <w:r>
        <w:rPr>
          <w:rFonts w:ascii="Times New Roman" w:hAnsi="Times New Roman" w:cs="Times New Roman"/>
          <w:sz w:val="24"/>
          <w:szCs w:val="24"/>
        </w:rPr>
        <w:t xml:space="preserve">Nowoczesne technologie teleinformatyczne zaangażowane w realizację procesów biznesowych rodzą określone zapotrzebowanie na bezpieczeństwo teleinformatyczne </w:t>
      </w:r>
      <w:r w:rsidR="00A37519">
        <w:rPr>
          <w:rFonts w:ascii="Times New Roman" w:hAnsi="Times New Roman" w:cs="Times New Roman"/>
          <w:sz w:val="24"/>
          <w:szCs w:val="24"/>
        </w:rPr>
        <w:t>w instytucji, dlatego w następnym etapie należy je zidentyfikować. Pomocnym do tego będzie szablon BLS_tpl.</w:t>
      </w:r>
    </w:p>
    <w:p w:rsidR="00EB1BA2" w:rsidRDefault="00A37519" w:rsidP="00EB1BA2">
      <w:pPr>
        <w:jc w:val="both"/>
        <w:rPr>
          <w:rFonts w:ascii="Times New Roman" w:hAnsi="Times New Roman" w:cs="Times New Roman"/>
          <w:sz w:val="24"/>
          <w:szCs w:val="24"/>
        </w:rPr>
      </w:pPr>
      <w:r>
        <w:rPr>
          <w:rFonts w:ascii="Times New Roman" w:hAnsi="Times New Roman" w:cs="Times New Roman"/>
          <w:sz w:val="24"/>
          <w:szCs w:val="24"/>
        </w:rPr>
        <w:t>Tabela 3.1 Szablon BLS_tpl – cele, strategie i polityka bezpieczeństwa instytucji</w:t>
      </w:r>
    </w:p>
    <w:tbl>
      <w:tblPr>
        <w:tblStyle w:val="Tabela-Siatka"/>
        <w:tblW w:w="8472" w:type="dxa"/>
        <w:jc w:val="center"/>
        <w:tblLook w:val="04A0" w:firstRow="1" w:lastRow="0" w:firstColumn="1" w:lastColumn="0" w:noHBand="0" w:noVBand="1"/>
      </w:tblPr>
      <w:tblGrid>
        <w:gridCol w:w="3070"/>
        <w:gridCol w:w="3275"/>
        <w:gridCol w:w="2127"/>
      </w:tblGrid>
      <w:tr w:rsidR="00A37519" w:rsidTr="00A37519">
        <w:trPr>
          <w:jc w:val="center"/>
        </w:trPr>
        <w:tc>
          <w:tcPr>
            <w:tcW w:w="3070" w:type="dxa"/>
          </w:tcPr>
          <w:p w:rsidR="00A37519" w:rsidRPr="00A37519" w:rsidRDefault="00A37519" w:rsidP="00A37519">
            <w:pPr>
              <w:jc w:val="center"/>
              <w:rPr>
                <w:rFonts w:ascii="Times New Roman" w:hAnsi="Times New Roman" w:cs="Times New Roman"/>
                <w:sz w:val="20"/>
                <w:szCs w:val="20"/>
              </w:rPr>
            </w:pPr>
            <w:r w:rsidRPr="00A37519">
              <w:rPr>
                <w:rFonts w:ascii="Times New Roman" w:hAnsi="Times New Roman" w:cs="Times New Roman"/>
                <w:sz w:val="20"/>
                <w:szCs w:val="20"/>
              </w:rPr>
              <w:t>SO</w:t>
            </w:r>
          </w:p>
          <w:p w:rsidR="00A37519" w:rsidRPr="00A37519" w:rsidRDefault="00A37519" w:rsidP="00A37519">
            <w:pPr>
              <w:jc w:val="center"/>
              <w:rPr>
                <w:rFonts w:ascii="Times New Roman" w:hAnsi="Times New Roman" w:cs="Times New Roman"/>
                <w:sz w:val="20"/>
                <w:szCs w:val="20"/>
              </w:rPr>
            </w:pPr>
            <w:r w:rsidRPr="00A37519">
              <w:rPr>
                <w:rFonts w:ascii="Times New Roman" w:hAnsi="Times New Roman" w:cs="Times New Roman"/>
                <w:sz w:val="20"/>
                <w:szCs w:val="20"/>
              </w:rPr>
              <w:t>Cele bezpieczeństwa instytucji</w:t>
            </w:r>
          </w:p>
        </w:tc>
        <w:tc>
          <w:tcPr>
            <w:tcW w:w="3275" w:type="dxa"/>
          </w:tcPr>
          <w:p w:rsidR="00A37519" w:rsidRPr="00A37519" w:rsidRDefault="00A37519" w:rsidP="00A37519">
            <w:pPr>
              <w:jc w:val="center"/>
              <w:rPr>
                <w:rFonts w:ascii="Times New Roman" w:hAnsi="Times New Roman" w:cs="Times New Roman"/>
                <w:sz w:val="20"/>
                <w:szCs w:val="20"/>
              </w:rPr>
            </w:pPr>
            <w:r w:rsidRPr="00A37519">
              <w:rPr>
                <w:rFonts w:ascii="Times New Roman" w:hAnsi="Times New Roman" w:cs="Times New Roman"/>
                <w:sz w:val="20"/>
                <w:szCs w:val="20"/>
              </w:rPr>
              <w:t>SS</w:t>
            </w:r>
          </w:p>
          <w:p w:rsidR="00A37519" w:rsidRPr="00A37519" w:rsidRDefault="00A37519" w:rsidP="00A37519">
            <w:pPr>
              <w:jc w:val="center"/>
              <w:rPr>
                <w:rFonts w:ascii="Times New Roman" w:hAnsi="Times New Roman" w:cs="Times New Roman"/>
                <w:sz w:val="20"/>
                <w:szCs w:val="20"/>
              </w:rPr>
            </w:pPr>
            <w:r w:rsidRPr="00A37519">
              <w:rPr>
                <w:rFonts w:ascii="Times New Roman" w:hAnsi="Times New Roman" w:cs="Times New Roman"/>
                <w:sz w:val="20"/>
                <w:szCs w:val="20"/>
              </w:rPr>
              <w:t xml:space="preserve">Strategie bezpieczeństwa instytucji </w:t>
            </w:r>
          </w:p>
          <w:p w:rsidR="00A37519" w:rsidRPr="00A37519" w:rsidRDefault="00A37519" w:rsidP="00A37519">
            <w:pPr>
              <w:jc w:val="center"/>
              <w:rPr>
                <w:rFonts w:ascii="Times New Roman" w:hAnsi="Times New Roman" w:cs="Times New Roman"/>
                <w:sz w:val="20"/>
                <w:szCs w:val="20"/>
              </w:rPr>
            </w:pPr>
            <w:r w:rsidRPr="00A37519">
              <w:rPr>
                <w:rFonts w:ascii="Times New Roman" w:hAnsi="Times New Roman" w:cs="Times New Roman"/>
                <w:sz w:val="20"/>
                <w:szCs w:val="20"/>
              </w:rPr>
              <w:t>„przez”</w:t>
            </w:r>
          </w:p>
        </w:tc>
        <w:tc>
          <w:tcPr>
            <w:tcW w:w="2127" w:type="dxa"/>
          </w:tcPr>
          <w:p w:rsidR="00A37519" w:rsidRPr="00A37519" w:rsidRDefault="00A37519" w:rsidP="00A37519">
            <w:pPr>
              <w:jc w:val="center"/>
              <w:rPr>
                <w:rFonts w:ascii="Times New Roman" w:hAnsi="Times New Roman" w:cs="Times New Roman"/>
                <w:sz w:val="20"/>
                <w:szCs w:val="20"/>
              </w:rPr>
            </w:pPr>
            <w:r w:rsidRPr="00A37519">
              <w:rPr>
                <w:rFonts w:ascii="Times New Roman" w:hAnsi="Times New Roman" w:cs="Times New Roman"/>
                <w:sz w:val="20"/>
                <w:szCs w:val="20"/>
              </w:rPr>
              <w:t>SP</w:t>
            </w:r>
          </w:p>
          <w:p w:rsidR="00A37519" w:rsidRPr="00A37519" w:rsidRDefault="00A37519" w:rsidP="00A37519">
            <w:pPr>
              <w:jc w:val="center"/>
              <w:rPr>
                <w:rFonts w:ascii="Times New Roman" w:hAnsi="Times New Roman" w:cs="Times New Roman"/>
                <w:sz w:val="20"/>
                <w:szCs w:val="20"/>
              </w:rPr>
            </w:pPr>
            <w:r w:rsidRPr="00A37519">
              <w:rPr>
                <w:rFonts w:ascii="Times New Roman" w:hAnsi="Times New Roman" w:cs="Times New Roman"/>
                <w:sz w:val="20"/>
                <w:szCs w:val="20"/>
              </w:rPr>
              <w:t>Polityka bezpieczeństwa instytucji (zasady)</w:t>
            </w:r>
          </w:p>
        </w:tc>
      </w:tr>
      <w:tr w:rsidR="00A37519" w:rsidTr="00A37519">
        <w:trPr>
          <w:jc w:val="center"/>
        </w:trPr>
        <w:tc>
          <w:tcPr>
            <w:tcW w:w="3070" w:type="dxa"/>
          </w:tcPr>
          <w:p w:rsidR="00A37519" w:rsidRPr="00A37519" w:rsidRDefault="00A37519" w:rsidP="00A37519">
            <w:pPr>
              <w:jc w:val="center"/>
              <w:rPr>
                <w:rFonts w:ascii="Times New Roman" w:hAnsi="Times New Roman" w:cs="Times New Roman"/>
                <w:sz w:val="20"/>
                <w:szCs w:val="20"/>
              </w:rPr>
            </w:pPr>
            <w:r w:rsidRPr="00A37519">
              <w:rPr>
                <w:rFonts w:ascii="Times New Roman" w:hAnsi="Times New Roman" w:cs="Times New Roman"/>
                <w:sz w:val="20"/>
                <w:szCs w:val="20"/>
              </w:rPr>
              <w:t>SO(i)</w:t>
            </w:r>
          </w:p>
        </w:tc>
        <w:tc>
          <w:tcPr>
            <w:tcW w:w="3275" w:type="dxa"/>
          </w:tcPr>
          <w:p w:rsidR="00A37519" w:rsidRPr="00A37519" w:rsidRDefault="00A37519" w:rsidP="00A37519">
            <w:pPr>
              <w:jc w:val="center"/>
              <w:rPr>
                <w:rFonts w:ascii="Times New Roman" w:hAnsi="Times New Roman" w:cs="Times New Roman"/>
                <w:sz w:val="20"/>
                <w:szCs w:val="20"/>
              </w:rPr>
            </w:pPr>
            <w:r w:rsidRPr="00A37519">
              <w:rPr>
                <w:rFonts w:ascii="Times New Roman" w:hAnsi="Times New Roman" w:cs="Times New Roman"/>
                <w:sz w:val="20"/>
                <w:szCs w:val="20"/>
              </w:rPr>
              <w:t>SS(i,j)</w:t>
            </w:r>
          </w:p>
        </w:tc>
        <w:tc>
          <w:tcPr>
            <w:tcW w:w="2127" w:type="dxa"/>
          </w:tcPr>
          <w:p w:rsidR="00A37519" w:rsidRPr="00A37519" w:rsidRDefault="00A37519" w:rsidP="00A37519">
            <w:pPr>
              <w:jc w:val="center"/>
              <w:rPr>
                <w:rFonts w:ascii="Times New Roman" w:hAnsi="Times New Roman" w:cs="Times New Roman"/>
                <w:sz w:val="20"/>
                <w:szCs w:val="20"/>
              </w:rPr>
            </w:pPr>
            <w:r w:rsidRPr="00A37519">
              <w:rPr>
                <w:rFonts w:ascii="Times New Roman" w:hAnsi="Times New Roman" w:cs="Times New Roman"/>
                <w:sz w:val="20"/>
                <w:szCs w:val="20"/>
              </w:rPr>
              <w:t>SP(i,j)</w:t>
            </w:r>
          </w:p>
        </w:tc>
      </w:tr>
      <w:tr w:rsidR="00A37519" w:rsidTr="00A37519">
        <w:trPr>
          <w:jc w:val="center"/>
        </w:trPr>
        <w:tc>
          <w:tcPr>
            <w:tcW w:w="3070" w:type="dxa"/>
          </w:tcPr>
          <w:p w:rsidR="00A37519" w:rsidRDefault="00A37519" w:rsidP="00EB1BA2">
            <w:pPr>
              <w:jc w:val="both"/>
              <w:rPr>
                <w:rFonts w:ascii="Times New Roman" w:hAnsi="Times New Roman" w:cs="Times New Roman"/>
                <w:sz w:val="24"/>
                <w:szCs w:val="24"/>
              </w:rPr>
            </w:pPr>
          </w:p>
        </w:tc>
        <w:tc>
          <w:tcPr>
            <w:tcW w:w="3275" w:type="dxa"/>
          </w:tcPr>
          <w:p w:rsidR="00A37519" w:rsidRDefault="00A37519" w:rsidP="00EB1BA2">
            <w:pPr>
              <w:jc w:val="both"/>
              <w:rPr>
                <w:rFonts w:ascii="Times New Roman" w:hAnsi="Times New Roman" w:cs="Times New Roman"/>
                <w:sz w:val="24"/>
                <w:szCs w:val="24"/>
              </w:rPr>
            </w:pPr>
          </w:p>
        </w:tc>
        <w:tc>
          <w:tcPr>
            <w:tcW w:w="2127" w:type="dxa"/>
          </w:tcPr>
          <w:p w:rsidR="00A37519" w:rsidRDefault="00A37519" w:rsidP="00EB1BA2">
            <w:pPr>
              <w:jc w:val="both"/>
              <w:rPr>
                <w:rFonts w:ascii="Times New Roman" w:hAnsi="Times New Roman" w:cs="Times New Roman"/>
                <w:sz w:val="24"/>
                <w:szCs w:val="24"/>
              </w:rPr>
            </w:pPr>
          </w:p>
        </w:tc>
      </w:tr>
      <w:tr w:rsidR="00A37519" w:rsidTr="00A37519">
        <w:trPr>
          <w:jc w:val="center"/>
        </w:trPr>
        <w:tc>
          <w:tcPr>
            <w:tcW w:w="3070" w:type="dxa"/>
          </w:tcPr>
          <w:p w:rsidR="00A37519" w:rsidRDefault="00A37519" w:rsidP="00EB1BA2">
            <w:pPr>
              <w:jc w:val="both"/>
              <w:rPr>
                <w:rFonts w:ascii="Times New Roman" w:hAnsi="Times New Roman" w:cs="Times New Roman"/>
                <w:sz w:val="24"/>
                <w:szCs w:val="24"/>
              </w:rPr>
            </w:pPr>
          </w:p>
        </w:tc>
        <w:tc>
          <w:tcPr>
            <w:tcW w:w="3275" w:type="dxa"/>
          </w:tcPr>
          <w:p w:rsidR="00A37519" w:rsidRDefault="00A37519" w:rsidP="00EB1BA2">
            <w:pPr>
              <w:jc w:val="both"/>
              <w:rPr>
                <w:rFonts w:ascii="Times New Roman" w:hAnsi="Times New Roman" w:cs="Times New Roman"/>
                <w:sz w:val="24"/>
                <w:szCs w:val="24"/>
              </w:rPr>
            </w:pPr>
          </w:p>
        </w:tc>
        <w:tc>
          <w:tcPr>
            <w:tcW w:w="2127" w:type="dxa"/>
          </w:tcPr>
          <w:p w:rsidR="00A37519" w:rsidRDefault="00A37519" w:rsidP="00EB1BA2">
            <w:pPr>
              <w:jc w:val="both"/>
              <w:rPr>
                <w:rFonts w:ascii="Times New Roman" w:hAnsi="Times New Roman" w:cs="Times New Roman"/>
                <w:sz w:val="24"/>
                <w:szCs w:val="24"/>
              </w:rPr>
            </w:pPr>
          </w:p>
        </w:tc>
      </w:tr>
      <w:tr w:rsidR="00A37519" w:rsidTr="00A37519">
        <w:trPr>
          <w:jc w:val="center"/>
        </w:trPr>
        <w:tc>
          <w:tcPr>
            <w:tcW w:w="3070" w:type="dxa"/>
          </w:tcPr>
          <w:p w:rsidR="00A37519" w:rsidRDefault="00A37519" w:rsidP="00EB1BA2">
            <w:pPr>
              <w:jc w:val="both"/>
              <w:rPr>
                <w:rFonts w:ascii="Times New Roman" w:hAnsi="Times New Roman" w:cs="Times New Roman"/>
                <w:sz w:val="24"/>
                <w:szCs w:val="24"/>
              </w:rPr>
            </w:pPr>
          </w:p>
        </w:tc>
        <w:tc>
          <w:tcPr>
            <w:tcW w:w="3275" w:type="dxa"/>
          </w:tcPr>
          <w:p w:rsidR="00A37519" w:rsidRDefault="00A37519" w:rsidP="00EB1BA2">
            <w:pPr>
              <w:jc w:val="both"/>
              <w:rPr>
                <w:rFonts w:ascii="Times New Roman" w:hAnsi="Times New Roman" w:cs="Times New Roman"/>
                <w:sz w:val="24"/>
                <w:szCs w:val="24"/>
              </w:rPr>
            </w:pPr>
          </w:p>
        </w:tc>
        <w:tc>
          <w:tcPr>
            <w:tcW w:w="2127" w:type="dxa"/>
          </w:tcPr>
          <w:p w:rsidR="00A37519" w:rsidRDefault="00A37519" w:rsidP="00EB1BA2">
            <w:pPr>
              <w:jc w:val="both"/>
              <w:rPr>
                <w:rFonts w:ascii="Times New Roman" w:hAnsi="Times New Roman" w:cs="Times New Roman"/>
                <w:sz w:val="24"/>
                <w:szCs w:val="24"/>
              </w:rPr>
            </w:pPr>
          </w:p>
        </w:tc>
      </w:tr>
    </w:tbl>
    <w:p w:rsidR="00A1056B" w:rsidRDefault="00A1056B" w:rsidP="00EB1BA2">
      <w:pPr>
        <w:jc w:val="both"/>
        <w:rPr>
          <w:rFonts w:ascii="Times New Roman" w:hAnsi="Times New Roman" w:cs="Times New Roman"/>
          <w:sz w:val="24"/>
          <w:szCs w:val="24"/>
        </w:rPr>
      </w:pPr>
      <w:r>
        <w:rPr>
          <w:rFonts w:ascii="Times New Roman" w:hAnsi="Times New Roman" w:cs="Times New Roman"/>
          <w:sz w:val="24"/>
          <w:szCs w:val="24"/>
        </w:rPr>
        <w:t>Źródło: [Białas 2017, s. 211]</w:t>
      </w:r>
    </w:p>
    <w:p w:rsidR="00A37519" w:rsidRDefault="00A1056B" w:rsidP="00EB1BA2">
      <w:pPr>
        <w:jc w:val="both"/>
        <w:rPr>
          <w:rFonts w:ascii="Times New Roman" w:hAnsi="Times New Roman" w:cs="Times New Roman"/>
          <w:sz w:val="24"/>
          <w:szCs w:val="24"/>
        </w:rPr>
      </w:pPr>
      <w:r>
        <w:rPr>
          <w:rFonts w:ascii="Times New Roman" w:hAnsi="Times New Roman" w:cs="Times New Roman"/>
          <w:sz w:val="24"/>
          <w:szCs w:val="24"/>
        </w:rPr>
        <w:t xml:space="preserve">Ocena wymagań w tym zakresie jest bardzo pomocna przy formułowaniu celów SO i strategii SS. W dużej mierze zależy ona od doświadczenia specjalistów oraz zgłębienia przez nich istoty procesów biznesowych instytucji i towarzyszącego im ryzyka. </w:t>
      </w:r>
    </w:p>
    <w:p w:rsidR="00103468" w:rsidRDefault="00103468" w:rsidP="00EB1BA2">
      <w:pPr>
        <w:jc w:val="both"/>
        <w:rPr>
          <w:rFonts w:ascii="Times New Roman" w:hAnsi="Times New Roman" w:cs="Times New Roman"/>
          <w:sz w:val="24"/>
          <w:szCs w:val="24"/>
        </w:rPr>
      </w:pPr>
    </w:p>
    <w:p w:rsidR="00A1056B" w:rsidRDefault="00864BC6" w:rsidP="00EB1BA2">
      <w:pPr>
        <w:jc w:val="both"/>
        <w:rPr>
          <w:rFonts w:ascii="Times New Roman" w:hAnsi="Times New Roman" w:cs="Times New Roman"/>
          <w:sz w:val="24"/>
          <w:szCs w:val="24"/>
        </w:rPr>
      </w:pPr>
      <w:r>
        <w:rPr>
          <w:rFonts w:ascii="Times New Roman" w:hAnsi="Times New Roman" w:cs="Times New Roman"/>
          <w:sz w:val="24"/>
          <w:szCs w:val="24"/>
        </w:rPr>
        <w:t>Formułowanie celów – wskazówki.</w:t>
      </w:r>
    </w:p>
    <w:p w:rsidR="00CA79DD" w:rsidRDefault="00864BC6" w:rsidP="00EB1BA2">
      <w:pPr>
        <w:jc w:val="both"/>
        <w:rPr>
          <w:rFonts w:ascii="Times New Roman" w:hAnsi="Times New Roman" w:cs="Times New Roman"/>
          <w:sz w:val="24"/>
          <w:szCs w:val="24"/>
        </w:rPr>
      </w:pPr>
      <w:r>
        <w:rPr>
          <w:rFonts w:ascii="Times New Roman" w:hAnsi="Times New Roman" w:cs="Times New Roman"/>
          <w:sz w:val="24"/>
          <w:szCs w:val="24"/>
        </w:rPr>
        <w:t>Ogólna zasadą jest takie formułowanie celów bezpieczeństwa instytucji SO, alby przeciwstawiały się one bezpośrednio (cele sporadyczne) lub pośrednio (cele ogólne) czynnikom ryzyka dla procesów biznesowych (DD), dotyczących zasobów chronionych na poziomie pierwszym modelu odniesienia, to jest: ciągłość funkcjonowania, działania zgodnego z prawem, ochrony wizerunku i reputacji.</w:t>
      </w:r>
    </w:p>
    <w:p w:rsidR="00CA79DD" w:rsidRDefault="00CA79DD" w:rsidP="00EB1BA2">
      <w:pPr>
        <w:jc w:val="both"/>
        <w:rPr>
          <w:rFonts w:ascii="Times New Roman" w:hAnsi="Times New Roman" w:cs="Times New Roman"/>
          <w:sz w:val="24"/>
          <w:szCs w:val="24"/>
        </w:rPr>
      </w:pPr>
    </w:p>
    <w:p w:rsidR="00864BC6" w:rsidRDefault="00864BC6" w:rsidP="00EB1BA2">
      <w:pPr>
        <w:jc w:val="both"/>
        <w:rPr>
          <w:rFonts w:ascii="Times New Roman" w:hAnsi="Times New Roman" w:cs="Times New Roman"/>
          <w:sz w:val="24"/>
          <w:szCs w:val="24"/>
        </w:rPr>
      </w:pPr>
      <w:r>
        <w:rPr>
          <w:rFonts w:ascii="Times New Roman" w:hAnsi="Times New Roman" w:cs="Times New Roman"/>
          <w:sz w:val="24"/>
          <w:szCs w:val="24"/>
        </w:rPr>
        <w:t>Powstaje problem do rozstrzygnięcia, czym jeszcze należy kierować się, formułując cele bezpieczeństwa? Spośród wielu czynników, warto wymienić:</w:t>
      </w:r>
    </w:p>
    <w:p w:rsidR="00864BC6" w:rsidRDefault="00864BC6" w:rsidP="00864BC6">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Znaczenie poszczególnych celów biznesowych.</w:t>
      </w:r>
    </w:p>
    <w:p w:rsidR="00864BC6" w:rsidRDefault="00864BC6" w:rsidP="00864BC6">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Stopień zaangażowania środków teleinformatycznych w ich realizację.</w:t>
      </w:r>
    </w:p>
    <w:p w:rsidR="00864BC6" w:rsidRDefault="00864BC6" w:rsidP="00864BC6">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Ryzyko według oceny za</w:t>
      </w:r>
      <w:r w:rsidRPr="00864BC6">
        <w:rPr>
          <w:rFonts w:ascii="Times New Roman" w:hAnsi="Times New Roman" w:cs="Times New Roman"/>
          <w:sz w:val="24"/>
          <w:szCs w:val="24"/>
        </w:rPr>
        <w:t>rządu.</w:t>
      </w:r>
    </w:p>
    <w:p w:rsidR="00864BC6" w:rsidRDefault="00864BC6" w:rsidP="00864BC6">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Różnorodność zadań realizowanych w instytucji.</w:t>
      </w:r>
    </w:p>
    <w:p w:rsidR="00864BC6" w:rsidRDefault="00864BC6" w:rsidP="00864BC6">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Możliwość wyizolowania poszczególnych zadań statutowych albo ich łączenia ze względu na podobieństwo.</w:t>
      </w:r>
    </w:p>
    <w:p w:rsidR="00CA79DD" w:rsidRDefault="00864BC6" w:rsidP="00CA79DD">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Zróżnicowania działów instytucji pod względem stosowania teleinformatyki.</w:t>
      </w:r>
    </w:p>
    <w:p w:rsidR="00CA79DD" w:rsidRDefault="00CA79DD" w:rsidP="00CA79DD">
      <w:pPr>
        <w:jc w:val="both"/>
        <w:rPr>
          <w:rFonts w:ascii="Times New Roman" w:hAnsi="Times New Roman" w:cs="Times New Roman"/>
          <w:sz w:val="24"/>
          <w:szCs w:val="24"/>
        </w:rPr>
      </w:pPr>
    </w:p>
    <w:p w:rsidR="00485860" w:rsidRPr="00CA79DD" w:rsidRDefault="00485860" w:rsidP="00CA79DD">
      <w:pPr>
        <w:jc w:val="both"/>
        <w:rPr>
          <w:rFonts w:ascii="Times New Roman" w:hAnsi="Times New Roman" w:cs="Times New Roman"/>
          <w:sz w:val="24"/>
          <w:szCs w:val="24"/>
        </w:rPr>
      </w:pPr>
    </w:p>
    <w:p w:rsidR="00CA79DD" w:rsidRDefault="00CA79DD" w:rsidP="00CA79DD">
      <w:pPr>
        <w:jc w:val="both"/>
        <w:rPr>
          <w:rFonts w:ascii="Times New Roman" w:hAnsi="Times New Roman" w:cs="Times New Roman"/>
          <w:sz w:val="24"/>
          <w:szCs w:val="24"/>
        </w:rPr>
      </w:pPr>
      <w:r>
        <w:rPr>
          <w:rFonts w:ascii="Times New Roman" w:hAnsi="Times New Roman" w:cs="Times New Roman"/>
          <w:sz w:val="24"/>
          <w:szCs w:val="24"/>
        </w:rPr>
        <w:lastRenderedPageBreak/>
        <w:t>Z rozważań praktycznych wynika, że dobrze jest wyróżnić:</w:t>
      </w:r>
    </w:p>
    <w:p w:rsidR="00CA79DD" w:rsidRDefault="00CA79DD" w:rsidP="00CA79DD">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Cele związane z ogólnymi aspektami bezpieczeństwa, służące tak zwanemu bezpieczeństwu wewnętrznemu systemów.</w:t>
      </w:r>
    </w:p>
    <w:p w:rsidR="00CA79DD" w:rsidRDefault="00CA79DD" w:rsidP="00CA79DD">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Cele specyficzne, związane z najbardziej żywotnymi zadaniami dla instytucji, a przy tym silnie zinformatyzowanymi, które wyrażają jej szczególne zapotrzebowanie na bezpieczeństwo.</w:t>
      </w:r>
    </w:p>
    <w:p w:rsidR="00CA79DD" w:rsidRDefault="00CA79DD" w:rsidP="00CA79DD">
      <w:pPr>
        <w:jc w:val="both"/>
        <w:rPr>
          <w:rFonts w:ascii="Times New Roman" w:hAnsi="Times New Roman" w:cs="Times New Roman"/>
          <w:sz w:val="24"/>
          <w:szCs w:val="24"/>
        </w:rPr>
      </w:pPr>
    </w:p>
    <w:p w:rsidR="00CA79DD" w:rsidRDefault="00CA79DD" w:rsidP="00CA79DD">
      <w:pPr>
        <w:jc w:val="both"/>
        <w:rPr>
          <w:rFonts w:ascii="Times New Roman" w:hAnsi="Times New Roman" w:cs="Times New Roman"/>
          <w:sz w:val="24"/>
          <w:szCs w:val="24"/>
        </w:rPr>
      </w:pPr>
      <w:r>
        <w:rPr>
          <w:rFonts w:ascii="Times New Roman" w:hAnsi="Times New Roman" w:cs="Times New Roman"/>
          <w:sz w:val="24"/>
          <w:szCs w:val="24"/>
        </w:rPr>
        <w:t>Zbiór celów powinien obejmować te, które można uznać za:</w:t>
      </w:r>
    </w:p>
    <w:p w:rsidR="00CA79DD" w:rsidRDefault="00CA79DD" w:rsidP="00CA79DD">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Konieczne, aby przeciwstawić się wszystkim czynnikom ryzyka dla procesów biznesowych i pozbyć się luk w systemie bezpieczeństwa zbudowanym na ich podstawie;</w:t>
      </w:r>
    </w:p>
    <w:p w:rsidR="00CA79DD" w:rsidRDefault="00CA79DD" w:rsidP="00CA79DD">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Wystarczające, aby uniknąć celów nadmiarowych, co w efekcie podwyższyłoby nakłady na zabezpieczenia i koszty na ich utrzymanie. </w:t>
      </w:r>
    </w:p>
    <w:p w:rsidR="00103468" w:rsidRDefault="00103468" w:rsidP="00103468">
      <w:pPr>
        <w:jc w:val="both"/>
        <w:rPr>
          <w:rFonts w:ascii="Times New Roman" w:hAnsi="Times New Roman" w:cs="Times New Roman"/>
          <w:sz w:val="24"/>
          <w:szCs w:val="24"/>
        </w:rPr>
      </w:pPr>
      <w:r>
        <w:rPr>
          <w:rFonts w:ascii="Times New Roman" w:hAnsi="Times New Roman" w:cs="Times New Roman"/>
          <w:sz w:val="24"/>
          <w:szCs w:val="24"/>
        </w:rPr>
        <w:t xml:space="preserve">Każda pomyłka na tym etapie oznacza lukę w bezpieczeństwie, albo zbędne nakłady. Można tu popełnić grube błędy, dlatego należy uzasadnić, że zbiór celów jest konieczny i wystarczający dla potrzeb instytucji. </w:t>
      </w:r>
    </w:p>
    <w:p w:rsidR="006600AF" w:rsidRDefault="006600AF" w:rsidP="00103468">
      <w:pPr>
        <w:jc w:val="both"/>
        <w:rPr>
          <w:rFonts w:ascii="Times New Roman" w:hAnsi="Times New Roman" w:cs="Times New Roman"/>
          <w:sz w:val="24"/>
          <w:szCs w:val="24"/>
        </w:rPr>
      </w:pPr>
    </w:p>
    <w:p w:rsidR="006600AF" w:rsidRPr="00DE2C05" w:rsidRDefault="001A5AA5" w:rsidP="00B657E8">
      <w:pPr>
        <w:pStyle w:val="Nagwek2"/>
        <w:jc w:val="both"/>
        <w:rPr>
          <w:rFonts w:ascii="Times New Roman" w:hAnsi="Times New Roman" w:cs="Times New Roman"/>
          <w:color w:val="auto"/>
          <w:sz w:val="24"/>
          <w:szCs w:val="24"/>
        </w:rPr>
      </w:pPr>
      <w:bookmarkStart w:id="5" w:name="_Toc35358844"/>
      <w:r w:rsidRPr="00DE2C05">
        <w:rPr>
          <w:rFonts w:ascii="Times New Roman" w:hAnsi="Times New Roman" w:cs="Times New Roman"/>
          <w:color w:val="auto"/>
          <w:sz w:val="24"/>
          <w:szCs w:val="24"/>
        </w:rPr>
        <w:t xml:space="preserve">3.1 </w:t>
      </w:r>
      <w:r w:rsidR="006600AF" w:rsidRPr="00DE2C05">
        <w:rPr>
          <w:rFonts w:ascii="Times New Roman" w:hAnsi="Times New Roman" w:cs="Times New Roman"/>
          <w:color w:val="auto"/>
          <w:sz w:val="24"/>
          <w:szCs w:val="24"/>
        </w:rPr>
        <w:t>Podstawowe wymagania bezpieczeństwa teleinformatycznego</w:t>
      </w:r>
      <w:bookmarkEnd w:id="5"/>
      <w:r w:rsidR="006600AF" w:rsidRPr="00DE2C05">
        <w:rPr>
          <w:rFonts w:ascii="Times New Roman" w:hAnsi="Times New Roman" w:cs="Times New Roman"/>
          <w:color w:val="auto"/>
          <w:sz w:val="24"/>
          <w:szCs w:val="24"/>
        </w:rPr>
        <w:t xml:space="preserve"> </w:t>
      </w:r>
    </w:p>
    <w:p w:rsidR="00B657E8" w:rsidRPr="00B657E8" w:rsidRDefault="00B657E8" w:rsidP="00B657E8"/>
    <w:p w:rsidR="006600AF" w:rsidRDefault="006600AF" w:rsidP="006600AF">
      <w:pPr>
        <w:jc w:val="both"/>
        <w:rPr>
          <w:rFonts w:ascii="Times New Roman" w:hAnsi="Times New Roman" w:cs="Times New Roman"/>
          <w:sz w:val="24"/>
          <w:szCs w:val="24"/>
        </w:rPr>
      </w:pPr>
      <w:r w:rsidRPr="006600AF">
        <w:rPr>
          <w:rFonts w:ascii="Times New Roman" w:hAnsi="Times New Roman" w:cs="Times New Roman"/>
          <w:sz w:val="24"/>
          <w:szCs w:val="24"/>
        </w:rPr>
        <w:t>§ 5. 1.</w:t>
      </w:r>
      <w:r>
        <w:rPr>
          <w:rFonts w:ascii="Times New Roman" w:hAnsi="Times New Roman" w:cs="Times New Roman"/>
          <w:sz w:val="24"/>
          <w:szCs w:val="24"/>
        </w:rPr>
        <w:t xml:space="preserve">  </w:t>
      </w:r>
      <w:r w:rsidRPr="006600AF">
        <w:rPr>
          <w:rFonts w:ascii="Times New Roman" w:hAnsi="Times New Roman" w:cs="Times New Roman"/>
          <w:sz w:val="24"/>
          <w:szCs w:val="24"/>
        </w:rPr>
        <w:t>Bezpieczeństwo informacji niejawnych przetwarzanych w systemie teleinformatycznym zapewnia się przez wdrożenie spójnego zbioru zabezpieczeń w celu zapewnienia poufności, integralności i dostępności tych informacji.</w:t>
      </w:r>
    </w:p>
    <w:p w:rsidR="006600AF" w:rsidRDefault="006600AF" w:rsidP="006600AF">
      <w:pPr>
        <w:jc w:val="both"/>
        <w:rPr>
          <w:rFonts w:ascii="Times New Roman" w:hAnsi="Times New Roman" w:cs="Times New Roman"/>
          <w:sz w:val="24"/>
          <w:szCs w:val="24"/>
        </w:rPr>
      </w:pPr>
      <w:r w:rsidRPr="006600AF">
        <w:rPr>
          <w:rFonts w:ascii="Times New Roman" w:hAnsi="Times New Roman" w:cs="Times New Roman"/>
          <w:sz w:val="24"/>
          <w:szCs w:val="24"/>
        </w:rPr>
        <w:t xml:space="preserve">2. Cel, o którym mowa w ust. 1, osiąga się przez: </w:t>
      </w:r>
    </w:p>
    <w:p w:rsidR="006600AF" w:rsidRPr="006600AF" w:rsidRDefault="006600AF" w:rsidP="006600AF">
      <w:pPr>
        <w:pStyle w:val="Akapitzlist"/>
        <w:numPr>
          <w:ilvl w:val="0"/>
          <w:numId w:val="15"/>
        </w:numPr>
        <w:jc w:val="both"/>
        <w:rPr>
          <w:rFonts w:ascii="Times New Roman" w:hAnsi="Times New Roman" w:cs="Times New Roman"/>
          <w:sz w:val="24"/>
          <w:szCs w:val="24"/>
        </w:rPr>
      </w:pPr>
      <w:r w:rsidRPr="006600AF">
        <w:rPr>
          <w:rFonts w:ascii="Times New Roman" w:hAnsi="Times New Roman" w:cs="Times New Roman"/>
          <w:sz w:val="24"/>
          <w:szCs w:val="24"/>
        </w:rPr>
        <w:t xml:space="preserve">objęcie systemu teleinformatycznego procesem zarządzania ryzykiem dla bezpieczeństwa informacji niejawnych przetwarzanych w  systemie teleinformatycznym, zwanego dalej „zarządzaniem ryzykiem w systemie teleinformatycznym”; </w:t>
      </w:r>
    </w:p>
    <w:p w:rsidR="006600AF" w:rsidRPr="006600AF" w:rsidRDefault="006600AF" w:rsidP="006600AF">
      <w:pPr>
        <w:pStyle w:val="Akapitzlist"/>
        <w:numPr>
          <w:ilvl w:val="0"/>
          <w:numId w:val="15"/>
        </w:numPr>
        <w:jc w:val="both"/>
        <w:rPr>
          <w:rFonts w:ascii="Times New Roman" w:hAnsi="Times New Roman" w:cs="Times New Roman"/>
          <w:sz w:val="24"/>
          <w:szCs w:val="24"/>
        </w:rPr>
      </w:pPr>
      <w:r w:rsidRPr="006600AF">
        <w:rPr>
          <w:rFonts w:ascii="Times New Roman" w:hAnsi="Times New Roman" w:cs="Times New Roman"/>
          <w:sz w:val="24"/>
          <w:szCs w:val="24"/>
        </w:rPr>
        <w:t xml:space="preserve">ograniczenie zaufania, polegające na traktowaniu innych systemów teleinformatycznych jako potencjalnych źródeł zagrożeń oraz wdrożeniu w systemie teleinformatycznym zabezpieczeń kontrolujących wymianę informacji z tymi systemami teleinformatycznymi; </w:t>
      </w:r>
    </w:p>
    <w:p w:rsidR="006600AF" w:rsidRPr="006600AF" w:rsidRDefault="006600AF" w:rsidP="006600AF">
      <w:pPr>
        <w:pStyle w:val="Akapitzlist"/>
        <w:numPr>
          <w:ilvl w:val="0"/>
          <w:numId w:val="15"/>
        </w:numPr>
        <w:jc w:val="both"/>
        <w:rPr>
          <w:rFonts w:ascii="Times New Roman" w:hAnsi="Times New Roman" w:cs="Times New Roman"/>
          <w:sz w:val="24"/>
          <w:szCs w:val="24"/>
        </w:rPr>
      </w:pPr>
      <w:r w:rsidRPr="006600AF">
        <w:rPr>
          <w:rFonts w:ascii="Times New Roman" w:hAnsi="Times New Roman" w:cs="Times New Roman"/>
          <w:sz w:val="24"/>
          <w:szCs w:val="24"/>
        </w:rPr>
        <w:t xml:space="preserve">wprowadzenie wielopoziomowej ochrony systemu teleinformatycznego, polegającej na stosowaniu zabezpieczeń na możliwie wielu różnych poziomach organizacji ochrony systemu teleinformatycznego, w  celu ograniczenia występowania przypadków, w których przełamanie pojedynczego zabezpieczenia skutkuje naruszeniem celu, o którym mowa w ust. 1; </w:t>
      </w:r>
    </w:p>
    <w:p w:rsidR="006600AF" w:rsidRDefault="006600AF" w:rsidP="006600AF">
      <w:pPr>
        <w:pStyle w:val="Akapitzlist"/>
        <w:numPr>
          <w:ilvl w:val="0"/>
          <w:numId w:val="15"/>
        </w:numPr>
        <w:jc w:val="both"/>
        <w:rPr>
          <w:rFonts w:ascii="Times New Roman" w:hAnsi="Times New Roman" w:cs="Times New Roman"/>
          <w:sz w:val="24"/>
          <w:szCs w:val="24"/>
        </w:rPr>
      </w:pPr>
      <w:r w:rsidRPr="006600AF">
        <w:rPr>
          <w:rFonts w:ascii="Times New Roman" w:hAnsi="Times New Roman" w:cs="Times New Roman"/>
          <w:sz w:val="24"/>
          <w:szCs w:val="24"/>
        </w:rPr>
        <w:t>wykonywanie okresowych testów bezpieczeństwa;</w:t>
      </w:r>
    </w:p>
    <w:p w:rsidR="006600AF" w:rsidRDefault="006600AF" w:rsidP="006600AF">
      <w:pPr>
        <w:pStyle w:val="Akapitzlist"/>
        <w:numPr>
          <w:ilvl w:val="0"/>
          <w:numId w:val="15"/>
        </w:numPr>
        <w:jc w:val="both"/>
        <w:rPr>
          <w:rFonts w:ascii="Times New Roman" w:hAnsi="Times New Roman" w:cs="Times New Roman"/>
          <w:sz w:val="24"/>
          <w:szCs w:val="24"/>
        </w:rPr>
      </w:pPr>
      <w:r w:rsidRPr="006600AF">
        <w:rPr>
          <w:rFonts w:ascii="Times New Roman" w:hAnsi="Times New Roman" w:cs="Times New Roman"/>
          <w:sz w:val="24"/>
          <w:szCs w:val="24"/>
        </w:rPr>
        <w:lastRenderedPageBreak/>
        <w:t xml:space="preserve">ograniczanie uprawnień, polegające na nadawaniu użytkownikom systemu teleinformatycznego wyłącznie uprawnień niezbędnych do wykonywania pracy; </w:t>
      </w:r>
    </w:p>
    <w:p w:rsidR="006600AF" w:rsidRDefault="006600AF" w:rsidP="006600AF">
      <w:pPr>
        <w:pStyle w:val="Akapitzlist"/>
        <w:numPr>
          <w:ilvl w:val="0"/>
          <w:numId w:val="15"/>
        </w:numPr>
        <w:jc w:val="both"/>
        <w:rPr>
          <w:rFonts w:ascii="Times New Roman" w:hAnsi="Times New Roman" w:cs="Times New Roman"/>
          <w:sz w:val="24"/>
          <w:szCs w:val="24"/>
        </w:rPr>
      </w:pPr>
      <w:r w:rsidRPr="006600AF">
        <w:rPr>
          <w:rFonts w:ascii="Times New Roman" w:hAnsi="Times New Roman" w:cs="Times New Roman"/>
          <w:sz w:val="24"/>
          <w:szCs w:val="24"/>
        </w:rPr>
        <w:t>minimalizację funkcjonalności, polegającą na instalowaniu, uaktywnianiu i  wykorzystywaniu w  systemie teleinformatycznym wyłącznie funkcji, protokołów komunikacyjnych i usług niezbędnych do prawidłowej realizacji zadań, do których system teleinformatyczny został przeznaczony.</w:t>
      </w:r>
    </w:p>
    <w:p w:rsidR="00485860" w:rsidRDefault="00485860" w:rsidP="00485860">
      <w:pPr>
        <w:pStyle w:val="Akapitzlist"/>
        <w:jc w:val="both"/>
        <w:rPr>
          <w:rFonts w:ascii="Times New Roman" w:hAnsi="Times New Roman" w:cs="Times New Roman"/>
          <w:sz w:val="24"/>
          <w:szCs w:val="24"/>
        </w:rPr>
      </w:pPr>
    </w:p>
    <w:p w:rsidR="00F45C28" w:rsidRDefault="00F45C28" w:rsidP="00F45C28">
      <w:pPr>
        <w:jc w:val="both"/>
        <w:rPr>
          <w:rFonts w:ascii="Times New Roman" w:hAnsi="Times New Roman" w:cs="Times New Roman"/>
          <w:sz w:val="24"/>
          <w:szCs w:val="24"/>
        </w:rPr>
      </w:pPr>
      <w:r w:rsidRPr="00F45C28">
        <w:rPr>
          <w:rFonts w:ascii="Times New Roman" w:hAnsi="Times New Roman" w:cs="Times New Roman"/>
          <w:sz w:val="24"/>
          <w:szCs w:val="24"/>
        </w:rPr>
        <w:t xml:space="preserve">§ 18. 1. Bezpieczeństwo informacji niejawnych przetwarzanych w  systemie teleinformatycznym uwzględnia się w całym cyklu funkcjonowania systemu teleinformatycznego, składającym się z etapów: </w:t>
      </w:r>
    </w:p>
    <w:p w:rsidR="00F45C28" w:rsidRPr="00F45C28" w:rsidRDefault="00F45C28" w:rsidP="00F45C28">
      <w:pPr>
        <w:pStyle w:val="Akapitzlist"/>
        <w:numPr>
          <w:ilvl w:val="0"/>
          <w:numId w:val="18"/>
        </w:numPr>
        <w:jc w:val="both"/>
        <w:rPr>
          <w:rFonts w:ascii="Times New Roman" w:hAnsi="Times New Roman" w:cs="Times New Roman"/>
          <w:sz w:val="24"/>
          <w:szCs w:val="24"/>
        </w:rPr>
      </w:pPr>
      <w:r w:rsidRPr="00F45C28">
        <w:rPr>
          <w:rFonts w:ascii="Times New Roman" w:hAnsi="Times New Roman" w:cs="Times New Roman"/>
          <w:sz w:val="24"/>
          <w:szCs w:val="24"/>
        </w:rPr>
        <w:t xml:space="preserve">planowania; </w:t>
      </w:r>
    </w:p>
    <w:p w:rsidR="00F45C28" w:rsidRPr="00F45C28" w:rsidRDefault="00F45C28" w:rsidP="00F45C28">
      <w:pPr>
        <w:pStyle w:val="Akapitzlist"/>
        <w:numPr>
          <w:ilvl w:val="0"/>
          <w:numId w:val="18"/>
        </w:numPr>
        <w:jc w:val="both"/>
        <w:rPr>
          <w:rFonts w:ascii="Times New Roman" w:hAnsi="Times New Roman" w:cs="Times New Roman"/>
          <w:sz w:val="24"/>
          <w:szCs w:val="24"/>
        </w:rPr>
      </w:pPr>
      <w:r w:rsidRPr="00F45C28">
        <w:rPr>
          <w:rFonts w:ascii="Times New Roman" w:hAnsi="Times New Roman" w:cs="Times New Roman"/>
          <w:sz w:val="24"/>
          <w:szCs w:val="24"/>
        </w:rPr>
        <w:t xml:space="preserve">projektowania; </w:t>
      </w:r>
    </w:p>
    <w:p w:rsidR="00F45C28" w:rsidRPr="00F45C28" w:rsidRDefault="00F45C28" w:rsidP="00F45C28">
      <w:pPr>
        <w:pStyle w:val="Akapitzlist"/>
        <w:numPr>
          <w:ilvl w:val="0"/>
          <w:numId w:val="18"/>
        </w:numPr>
        <w:jc w:val="both"/>
        <w:rPr>
          <w:rFonts w:ascii="Times New Roman" w:hAnsi="Times New Roman" w:cs="Times New Roman"/>
          <w:sz w:val="24"/>
          <w:szCs w:val="24"/>
        </w:rPr>
      </w:pPr>
      <w:r w:rsidRPr="00F45C28">
        <w:rPr>
          <w:rFonts w:ascii="Times New Roman" w:hAnsi="Times New Roman" w:cs="Times New Roman"/>
          <w:sz w:val="24"/>
          <w:szCs w:val="24"/>
        </w:rPr>
        <w:t xml:space="preserve">wdrażania; </w:t>
      </w:r>
    </w:p>
    <w:p w:rsidR="00F45C28" w:rsidRPr="00F45C28" w:rsidRDefault="00F45C28" w:rsidP="00F45C28">
      <w:pPr>
        <w:pStyle w:val="Akapitzlist"/>
        <w:numPr>
          <w:ilvl w:val="0"/>
          <w:numId w:val="18"/>
        </w:numPr>
        <w:jc w:val="both"/>
        <w:rPr>
          <w:rFonts w:ascii="Times New Roman" w:hAnsi="Times New Roman" w:cs="Times New Roman"/>
          <w:sz w:val="24"/>
          <w:szCs w:val="24"/>
        </w:rPr>
      </w:pPr>
      <w:r w:rsidRPr="00F45C28">
        <w:rPr>
          <w:rFonts w:ascii="Times New Roman" w:hAnsi="Times New Roman" w:cs="Times New Roman"/>
          <w:sz w:val="24"/>
          <w:szCs w:val="24"/>
        </w:rPr>
        <w:t xml:space="preserve">eksploatacji; </w:t>
      </w:r>
    </w:p>
    <w:p w:rsidR="00F45C28" w:rsidRDefault="00F45C28" w:rsidP="00F45C28">
      <w:pPr>
        <w:pStyle w:val="Akapitzlist"/>
        <w:numPr>
          <w:ilvl w:val="0"/>
          <w:numId w:val="18"/>
        </w:numPr>
        <w:jc w:val="both"/>
        <w:rPr>
          <w:rFonts w:ascii="Times New Roman" w:hAnsi="Times New Roman" w:cs="Times New Roman"/>
          <w:sz w:val="24"/>
          <w:szCs w:val="24"/>
        </w:rPr>
      </w:pPr>
      <w:r w:rsidRPr="00F45C28">
        <w:rPr>
          <w:rFonts w:ascii="Times New Roman" w:hAnsi="Times New Roman" w:cs="Times New Roman"/>
          <w:sz w:val="24"/>
          <w:szCs w:val="24"/>
        </w:rPr>
        <w:t>wycofywania.</w:t>
      </w:r>
    </w:p>
    <w:p w:rsidR="00196E28" w:rsidRPr="00196E28" w:rsidRDefault="00196E28" w:rsidP="00196E28">
      <w:pPr>
        <w:jc w:val="both"/>
        <w:rPr>
          <w:rFonts w:ascii="Times New Roman" w:hAnsi="Times New Roman" w:cs="Times New Roman"/>
          <w:sz w:val="24"/>
          <w:szCs w:val="24"/>
        </w:rPr>
      </w:pPr>
    </w:p>
    <w:p w:rsidR="00196E28" w:rsidRPr="00196E28" w:rsidRDefault="00196E28" w:rsidP="00196E28">
      <w:pPr>
        <w:jc w:val="both"/>
        <w:rPr>
          <w:rFonts w:ascii="Times New Roman" w:hAnsi="Times New Roman" w:cs="Times New Roman"/>
          <w:sz w:val="24"/>
          <w:szCs w:val="24"/>
        </w:rPr>
      </w:pPr>
      <w:r w:rsidRPr="00196E28">
        <w:rPr>
          <w:rFonts w:ascii="Times New Roman" w:hAnsi="Times New Roman" w:cs="Times New Roman"/>
          <w:sz w:val="24"/>
          <w:szCs w:val="24"/>
        </w:rPr>
        <w:t>2. Na etapie planowania ustala się potrzeby w zakresie przetwarzania informacji niejawnych w  systemie teleinformatycznym, w szczególności określa się:</w:t>
      </w:r>
    </w:p>
    <w:p w:rsidR="00196E28" w:rsidRPr="00196E28" w:rsidRDefault="00196E28" w:rsidP="00196E28">
      <w:pPr>
        <w:pStyle w:val="Akapitzlist"/>
        <w:numPr>
          <w:ilvl w:val="0"/>
          <w:numId w:val="23"/>
        </w:numPr>
        <w:jc w:val="both"/>
        <w:rPr>
          <w:rFonts w:ascii="Times New Roman" w:hAnsi="Times New Roman" w:cs="Times New Roman"/>
          <w:sz w:val="24"/>
          <w:szCs w:val="24"/>
        </w:rPr>
      </w:pPr>
      <w:r w:rsidRPr="00196E28">
        <w:rPr>
          <w:rFonts w:ascii="Times New Roman" w:hAnsi="Times New Roman" w:cs="Times New Roman"/>
          <w:sz w:val="24"/>
          <w:szCs w:val="24"/>
        </w:rPr>
        <w:t>przeznaczenie systemu teleinformatycznego;</w:t>
      </w:r>
    </w:p>
    <w:p w:rsidR="00196E28" w:rsidRPr="00196E28" w:rsidRDefault="00196E28" w:rsidP="00196E28">
      <w:pPr>
        <w:pStyle w:val="Akapitzlist"/>
        <w:numPr>
          <w:ilvl w:val="0"/>
          <w:numId w:val="23"/>
        </w:numPr>
        <w:jc w:val="both"/>
        <w:rPr>
          <w:rFonts w:ascii="Times New Roman" w:hAnsi="Times New Roman" w:cs="Times New Roman"/>
          <w:sz w:val="24"/>
          <w:szCs w:val="24"/>
        </w:rPr>
      </w:pPr>
      <w:r w:rsidRPr="00196E28">
        <w:rPr>
          <w:rFonts w:ascii="Times New Roman" w:hAnsi="Times New Roman" w:cs="Times New Roman"/>
          <w:sz w:val="24"/>
          <w:szCs w:val="24"/>
        </w:rPr>
        <w:t>maksymalną klauzulę tajności informacji niejawnych, które będą przetwarzane w systemie teleinformatycznym;</w:t>
      </w:r>
    </w:p>
    <w:p w:rsidR="00196E28" w:rsidRPr="00196E28" w:rsidRDefault="00196E28" w:rsidP="00196E28">
      <w:pPr>
        <w:pStyle w:val="Akapitzlist"/>
        <w:numPr>
          <w:ilvl w:val="0"/>
          <w:numId w:val="23"/>
        </w:numPr>
        <w:jc w:val="both"/>
        <w:rPr>
          <w:rFonts w:ascii="Times New Roman" w:hAnsi="Times New Roman" w:cs="Times New Roman"/>
          <w:sz w:val="24"/>
          <w:szCs w:val="24"/>
        </w:rPr>
      </w:pPr>
      <w:r w:rsidRPr="00196E28">
        <w:rPr>
          <w:rFonts w:ascii="Times New Roman" w:hAnsi="Times New Roman" w:cs="Times New Roman"/>
          <w:sz w:val="24"/>
          <w:szCs w:val="24"/>
        </w:rPr>
        <w:t>tryb bezpieczeństwa pracy systemu teleinformatycznego;</w:t>
      </w:r>
    </w:p>
    <w:p w:rsidR="00196E28" w:rsidRPr="00196E28" w:rsidRDefault="00196E28" w:rsidP="00196E28">
      <w:pPr>
        <w:pStyle w:val="Akapitzlist"/>
        <w:numPr>
          <w:ilvl w:val="0"/>
          <w:numId w:val="23"/>
        </w:numPr>
        <w:jc w:val="both"/>
        <w:rPr>
          <w:rFonts w:ascii="Times New Roman" w:hAnsi="Times New Roman" w:cs="Times New Roman"/>
          <w:sz w:val="24"/>
          <w:szCs w:val="24"/>
        </w:rPr>
      </w:pPr>
      <w:r w:rsidRPr="00196E28">
        <w:rPr>
          <w:rFonts w:ascii="Times New Roman" w:hAnsi="Times New Roman" w:cs="Times New Roman"/>
          <w:sz w:val="24"/>
          <w:szCs w:val="24"/>
        </w:rPr>
        <w:t>szacunkową liczbę użytkowników;</w:t>
      </w:r>
    </w:p>
    <w:p w:rsidR="00103468" w:rsidRDefault="00196E28" w:rsidP="00196E28">
      <w:pPr>
        <w:pStyle w:val="Akapitzlist"/>
        <w:numPr>
          <w:ilvl w:val="0"/>
          <w:numId w:val="23"/>
        </w:numPr>
        <w:jc w:val="both"/>
        <w:rPr>
          <w:rFonts w:ascii="Times New Roman" w:hAnsi="Times New Roman" w:cs="Times New Roman"/>
          <w:sz w:val="24"/>
          <w:szCs w:val="24"/>
        </w:rPr>
      </w:pPr>
      <w:r w:rsidRPr="00196E28">
        <w:rPr>
          <w:rFonts w:ascii="Times New Roman" w:hAnsi="Times New Roman" w:cs="Times New Roman"/>
          <w:sz w:val="24"/>
          <w:szCs w:val="24"/>
        </w:rPr>
        <w:t>planowaną lokalizację.</w:t>
      </w:r>
    </w:p>
    <w:p w:rsidR="00196E28" w:rsidRPr="00196E28" w:rsidRDefault="00196E28" w:rsidP="00196E28">
      <w:pPr>
        <w:jc w:val="both"/>
        <w:rPr>
          <w:rFonts w:ascii="Times New Roman" w:hAnsi="Times New Roman" w:cs="Times New Roman"/>
          <w:sz w:val="24"/>
          <w:szCs w:val="24"/>
        </w:rPr>
      </w:pPr>
    </w:p>
    <w:p w:rsidR="00196E28" w:rsidRPr="00196E28" w:rsidRDefault="00196E28" w:rsidP="00196E28">
      <w:pPr>
        <w:jc w:val="both"/>
        <w:rPr>
          <w:rFonts w:ascii="Times New Roman" w:hAnsi="Times New Roman" w:cs="Times New Roman"/>
          <w:sz w:val="24"/>
          <w:szCs w:val="24"/>
        </w:rPr>
      </w:pPr>
      <w:r w:rsidRPr="00196E28">
        <w:rPr>
          <w:rFonts w:ascii="Times New Roman" w:hAnsi="Times New Roman" w:cs="Times New Roman"/>
          <w:sz w:val="24"/>
          <w:szCs w:val="24"/>
        </w:rPr>
        <w:t>3. Na etapie projektowania:</w:t>
      </w:r>
    </w:p>
    <w:p w:rsidR="00196E28" w:rsidRPr="00196E28" w:rsidRDefault="00196E28" w:rsidP="00196E28">
      <w:pPr>
        <w:pStyle w:val="Akapitzlist"/>
        <w:numPr>
          <w:ilvl w:val="0"/>
          <w:numId w:val="25"/>
        </w:numPr>
        <w:jc w:val="both"/>
        <w:rPr>
          <w:rFonts w:ascii="Times New Roman" w:hAnsi="Times New Roman" w:cs="Times New Roman"/>
          <w:sz w:val="24"/>
          <w:szCs w:val="24"/>
        </w:rPr>
      </w:pPr>
      <w:r w:rsidRPr="00196E28">
        <w:rPr>
          <w:rFonts w:ascii="Times New Roman" w:hAnsi="Times New Roman" w:cs="Times New Roman"/>
          <w:sz w:val="24"/>
          <w:szCs w:val="24"/>
        </w:rPr>
        <w:t>przeprowadza się wstępne szacowanie ryzyka dla bezpieczeństwa informacji niejawnych w  celu określenia wymagań dla zabezpieczeń;</w:t>
      </w:r>
    </w:p>
    <w:p w:rsidR="00196E28" w:rsidRPr="00196E28" w:rsidRDefault="00196E28" w:rsidP="00196E28">
      <w:pPr>
        <w:pStyle w:val="Akapitzlist"/>
        <w:numPr>
          <w:ilvl w:val="0"/>
          <w:numId w:val="25"/>
        </w:numPr>
        <w:jc w:val="both"/>
        <w:rPr>
          <w:rFonts w:ascii="Times New Roman" w:hAnsi="Times New Roman" w:cs="Times New Roman"/>
          <w:sz w:val="24"/>
          <w:szCs w:val="24"/>
        </w:rPr>
      </w:pPr>
      <w:r w:rsidRPr="00196E28">
        <w:rPr>
          <w:rFonts w:ascii="Times New Roman" w:hAnsi="Times New Roman" w:cs="Times New Roman"/>
          <w:sz w:val="24"/>
          <w:szCs w:val="24"/>
        </w:rPr>
        <w:t>dokonuje się wyboru zabezpieczeń dla systemu teleinformatycznego w oparciu o wyniki wstępnego szacowania ryzyka dla bezpieczeństwa informacji niejawnych;</w:t>
      </w:r>
    </w:p>
    <w:p w:rsidR="00196E28" w:rsidRPr="00196E28" w:rsidRDefault="00196E28" w:rsidP="00196E28">
      <w:pPr>
        <w:pStyle w:val="Akapitzlist"/>
        <w:numPr>
          <w:ilvl w:val="0"/>
          <w:numId w:val="25"/>
        </w:numPr>
        <w:jc w:val="both"/>
        <w:rPr>
          <w:rFonts w:ascii="Times New Roman" w:hAnsi="Times New Roman" w:cs="Times New Roman"/>
          <w:sz w:val="24"/>
          <w:szCs w:val="24"/>
        </w:rPr>
      </w:pPr>
      <w:r w:rsidRPr="00196E28">
        <w:rPr>
          <w:rFonts w:ascii="Times New Roman" w:hAnsi="Times New Roman" w:cs="Times New Roman"/>
          <w:sz w:val="24"/>
          <w:szCs w:val="24"/>
        </w:rPr>
        <w:t>uzgadnia się z  podmiotem akredytującym plan akredytacji obejmujący zakres i  harmonogram przedsięwzięć wymaganych do uzyskania akredytacji bezpieczeństwa teleinformatycznego;</w:t>
      </w:r>
    </w:p>
    <w:p w:rsidR="00196E28" w:rsidRPr="00196E28" w:rsidRDefault="00196E28" w:rsidP="00196E28">
      <w:pPr>
        <w:pStyle w:val="Akapitzlist"/>
        <w:numPr>
          <w:ilvl w:val="0"/>
          <w:numId w:val="25"/>
        </w:numPr>
        <w:jc w:val="both"/>
        <w:rPr>
          <w:rFonts w:ascii="Times New Roman" w:hAnsi="Times New Roman" w:cs="Times New Roman"/>
          <w:sz w:val="24"/>
          <w:szCs w:val="24"/>
        </w:rPr>
      </w:pPr>
      <w:r w:rsidRPr="00196E28">
        <w:rPr>
          <w:rFonts w:ascii="Times New Roman" w:hAnsi="Times New Roman" w:cs="Times New Roman"/>
          <w:sz w:val="24"/>
          <w:szCs w:val="24"/>
        </w:rPr>
        <w:t>uzgadnia się z  podmiotem zaopatrującym w  klucze kryptograficzne rodzaj oraz ilość niezbędnych urządzeń lub narzędzi kryptograficznych, a  także sposób ich wykorzystania;</w:t>
      </w:r>
    </w:p>
    <w:p w:rsidR="005251A8" w:rsidRPr="00196E28" w:rsidRDefault="00196E28" w:rsidP="00196E28">
      <w:pPr>
        <w:pStyle w:val="Akapitzlist"/>
        <w:numPr>
          <w:ilvl w:val="0"/>
          <w:numId w:val="25"/>
        </w:numPr>
        <w:jc w:val="both"/>
        <w:rPr>
          <w:rFonts w:ascii="Times New Roman" w:hAnsi="Times New Roman" w:cs="Times New Roman"/>
          <w:sz w:val="24"/>
          <w:szCs w:val="24"/>
        </w:rPr>
      </w:pPr>
      <w:r w:rsidRPr="00196E28">
        <w:rPr>
          <w:rFonts w:ascii="Times New Roman" w:hAnsi="Times New Roman" w:cs="Times New Roman"/>
          <w:sz w:val="24"/>
          <w:szCs w:val="24"/>
        </w:rPr>
        <w:t>opracowuje się dokument szczególnych wymagań bezpieczeństwa.</w:t>
      </w:r>
    </w:p>
    <w:p w:rsidR="005251A8" w:rsidRDefault="005251A8" w:rsidP="00103468">
      <w:pPr>
        <w:jc w:val="both"/>
        <w:rPr>
          <w:rFonts w:ascii="Times New Roman" w:hAnsi="Times New Roman" w:cs="Times New Roman"/>
          <w:sz w:val="24"/>
          <w:szCs w:val="24"/>
        </w:rPr>
      </w:pPr>
    </w:p>
    <w:p w:rsidR="00103468" w:rsidRPr="00B657E8" w:rsidRDefault="00103468" w:rsidP="00B657E8">
      <w:pPr>
        <w:pStyle w:val="Nagwek1"/>
        <w:numPr>
          <w:ilvl w:val="0"/>
          <w:numId w:val="20"/>
        </w:numPr>
        <w:rPr>
          <w:rFonts w:ascii="Times New Roman" w:hAnsi="Times New Roman" w:cs="Times New Roman"/>
          <w:color w:val="auto"/>
        </w:rPr>
      </w:pPr>
      <w:bookmarkStart w:id="6" w:name="_Toc35358845"/>
      <w:r w:rsidRPr="00B657E8">
        <w:rPr>
          <w:rFonts w:ascii="Times New Roman" w:hAnsi="Times New Roman" w:cs="Times New Roman"/>
          <w:color w:val="auto"/>
        </w:rPr>
        <w:lastRenderedPageBreak/>
        <w:t>Formułowanie dokumentu polityki bezpieczeństwa instytucji</w:t>
      </w:r>
      <w:bookmarkEnd w:id="6"/>
    </w:p>
    <w:p w:rsidR="00103468" w:rsidRDefault="006C53B2" w:rsidP="00103468">
      <w:pPr>
        <w:jc w:val="both"/>
        <w:rPr>
          <w:rFonts w:ascii="Times New Roman" w:hAnsi="Times New Roman" w:cs="Times New Roman"/>
          <w:sz w:val="24"/>
          <w:szCs w:val="24"/>
        </w:rPr>
      </w:pPr>
      <w:r>
        <w:rPr>
          <w:rFonts w:ascii="Times New Roman" w:hAnsi="Times New Roman" w:cs="Times New Roman"/>
          <w:sz w:val="24"/>
          <w:szCs w:val="24"/>
        </w:rPr>
        <w:t>Ogólną strukturę i zawartość dokumentu zaproponowano w postaci szablonu SP_tpl, przedstawiono w tabeli 4.1. Szablon przedstawia nazwy poszczególnych rozdziałów (założono, że będzie ich 10) wraz z komentarzem, co w nich powinno się znaleźć.</w:t>
      </w:r>
    </w:p>
    <w:p w:rsidR="006C53B2" w:rsidRDefault="006C53B2" w:rsidP="00103468">
      <w:pPr>
        <w:jc w:val="both"/>
        <w:rPr>
          <w:rFonts w:ascii="Times New Roman" w:hAnsi="Times New Roman" w:cs="Times New Roman"/>
          <w:sz w:val="24"/>
          <w:szCs w:val="24"/>
        </w:rPr>
      </w:pPr>
      <w:r>
        <w:rPr>
          <w:rFonts w:ascii="Times New Roman" w:hAnsi="Times New Roman" w:cs="Times New Roman"/>
          <w:sz w:val="24"/>
          <w:szCs w:val="24"/>
        </w:rPr>
        <w:t xml:space="preserve">Przyjęta budowa </w:t>
      </w:r>
      <w:r w:rsidR="00E12476">
        <w:rPr>
          <w:rFonts w:ascii="Times New Roman" w:hAnsi="Times New Roman" w:cs="Times New Roman"/>
          <w:sz w:val="24"/>
          <w:szCs w:val="24"/>
        </w:rPr>
        <w:t>szablonu będzie spójna z szablonami polityki niższych poziom</w:t>
      </w:r>
      <w:r w:rsidR="00384518">
        <w:rPr>
          <w:rFonts w:ascii="Times New Roman" w:hAnsi="Times New Roman" w:cs="Times New Roman"/>
          <w:sz w:val="24"/>
          <w:szCs w:val="24"/>
        </w:rPr>
        <w:t>ów</w:t>
      </w:r>
      <w:r w:rsidR="00E12476">
        <w:rPr>
          <w:rFonts w:ascii="Times New Roman" w:hAnsi="Times New Roman" w:cs="Times New Roman"/>
          <w:sz w:val="24"/>
          <w:szCs w:val="24"/>
        </w:rPr>
        <w:t xml:space="preserve">, które zostaną przedstawione dalej, </w:t>
      </w:r>
      <w:r w:rsidR="00384518">
        <w:rPr>
          <w:rFonts w:ascii="Times New Roman" w:hAnsi="Times New Roman" w:cs="Times New Roman"/>
          <w:sz w:val="24"/>
          <w:szCs w:val="24"/>
        </w:rPr>
        <w:t>przy czym treść rozdziałów będzie w nich podobna, ale uwzględniająca coraz więcej szczegółów.</w:t>
      </w:r>
    </w:p>
    <w:p w:rsidR="00384518" w:rsidRDefault="00384518" w:rsidP="00103468">
      <w:pPr>
        <w:jc w:val="both"/>
        <w:rPr>
          <w:rFonts w:ascii="Times New Roman" w:hAnsi="Times New Roman" w:cs="Times New Roman"/>
          <w:sz w:val="24"/>
          <w:szCs w:val="24"/>
        </w:rPr>
      </w:pPr>
      <w:r>
        <w:rPr>
          <w:rFonts w:ascii="Times New Roman" w:hAnsi="Times New Roman" w:cs="Times New Roman"/>
          <w:sz w:val="24"/>
          <w:szCs w:val="24"/>
        </w:rPr>
        <w:t>Tabela 4.1</w:t>
      </w:r>
      <w:r w:rsidR="00785322">
        <w:rPr>
          <w:rFonts w:ascii="Times New Roman" w:hAnsi="Times New Roman" w:cs="Times New Roman"/>
          <w:sz w:val="24"/>
          <w:szCs w:val="24"/>
        </w:rPr>
        <w:t xml:space="preserve"> Szablon SP_tpl – dokument polityki bezpieczeństwa instytucji (poziomu I)</w:t>
      </w:r>
    </w:p>
    <w:tbl>
      <w:tblPr>
        <w:tblStyle w:val="Tabela-Siatka"/>
        <w:tblW w:w="0" w:type="auto"/>
        <w:tblLook w:val="04A0" w:firstRow="1" w:lastRow="0" w:firstColumn="1" w:lastColumn="0" w:noHBand="0" w:noVBand="1"/>
      </w:tblPr>
      <w:tblGrid>
        <w:gridCol w:w="1384"/>
        <w:gridCol w:w="7828"/>
      </w:tblGrid>
      <w:tr w:rsidR="00384518" w:rsidRPr="00D3498A" w:rsidTr="00801321">
        <w:tc>
          <w:tcPr>
            <w:tcW w:w="1384" w:type="dxa"/>
          </w:tcPr>
          <w:p w:rsidR="00384518" w:rsidRPr="00D3498A" w:rsidRDefault="00384518" w:rsidP="00103468">
            <w:pPr>
              <w:jc w:val="both"/>
              <w:rPr>
                <w:rFonts w:ascii="Times New Roman" w:hAnsi="Times New Roman" w:cs="Times New Roman"/>
                <w:sz w:val="20"/>
                <w:szCs w:val="20"/>
              </w:rPr>
            </w:pPr>
            <w:r w:rsidRPr="00D3498A">
              <w:rPr>
                <w:rFonts w:ascii="Times New Roman" w:hAnsi="Times New Roman" w:cs="Times New Roman"/>
                <w:sz w:val="20"/>
                <w:szCs w:val="20"/>
              </w:rPr>
              <w:t>Nr rozdz.</w:t>
            </w:r>
          </w:p>
        </w:tc>
        <w:tc>
          <w:tcPr>
            <w:tcW w:w="7828" w:type="dxa"/>
          </w:tcPr>
          <w:p w:rsidR="00384518" w:rsidRPr="00D3498A" w:rsidRDefault="00384518" w:rsidP="00103468">
            <w:pPr>
              <w:jc w:val="both"/>
              <w:rPr>
                <w:rFonts w:ascii="Times New Roman" w:hAnsi="Times New Roman" w:cs="Times New Roman"/>
                <w:sz w:val="20"/>
                <w:szCs w:val="20"/>
              </w:rPr>
            </w:pPr>
            <w:r w:rsidRPr="00D3498A">
              <w:rPr>
                <w:rFonts w:ascii="Times New Roman" w:hAnsi="Times New Roman" w:cs="Times New Roman"/>
                <w:sz w:val="20"/>
                <w:szCs w:val="20"/>
              </w:rPr>
              <w:t xml:space="preserve">Polityka bezpieczeństwa instytucji  - zawartość dokumentu </w:t>
            </w:r>
          </w:p>
        </w:tc>
      </w:tr>
      <w:tr w:rsidR="00384518" w:rsidRPr="00D3498A" w:rsidTr="00801321">
        <w:trPr>
          <w:trHeight w:val="844"/>
        </w:trPr>
        <w:tc>
          <w:tcPr>
            <w:tcW w:w="1384" w:type="dxa"/>
          </w:tcPr>
          <w:p w:rsidR="00384518" w:rsidRPr="00D3498A" w:rsidRDefault="00801321" w:rsidP="00103468">
            <w:pPr>
              <w:jc w:val="both"/>
              <w:rPr>
                <w:rFonts w:ascii="Times New Roman" w:hAnsi="Times New Roman" w:cs="Times New Roman"/>
                <w:sz w:val="20"/>
                <w:szCs w:val="20"/>
              </w:rPr>
            </w:pPr>
            <w:r w:rsidRPr="00D3498A">
              <w:rPr>
                <w:rFonts w:ascii="Times New Roman" w:hAnsi="Times New Roman" w:cs="Times New Roman"/>
                <w:sz w:val="20"/>
                <w:szCs w:val="20"/>
              </w:rPr>
              <w:t>1</w:t>
            </w:r>
          </w:p>
        </w:tc>
        <w:tc>
          <w:tcPr>
            <w:tcW w:w="7828" w:type="dxa"/>
          </w:tcPr>
          <w:p w:rsidR="00384518" w:rsidRPr="00D3498A" w:rsidRDefault="00785322" w:rsidP="00785322">
            <w:pPr>
              <w:rPr>
                <w:rFonts w:ascii="Times New Roman" w:hAnsi="Times New Roman" w:cs="Times New Roman"/>
                <w:b/>
                <w:sz w:val="20"/>
                <w:szCs w:val="20"/>
              </w:rPr>
            </w:pPr>
            <w:r w:rsidRPr="00D3498A">
              <w:rPr>
                <w:rFonts w:ascii="Times New Roman" w:hAnsi="Times New Roman" w:cs="Times New Roman"/>
                <w:b/>
                <w:sz w:val="20"/>
                <w:szCs w:val="20"/>
              </w:rPr>
              <w:t>Deklaracja zarządu instytucji o ustanowieniu</w:t>
            </w:r>
          </w:p>
          <w:p w:rsidR="00785322" w:rsidRPr="00D3498A" w:rsidRDefault="00785322" w:rsidP="00785322">
            <w:pPr>
              <w:rPr>
                <w:rFonts w:ascii="Times New Roman" w:hAnsi="Times New Roman" w:cs="Times New Roman"/>
                <w:sz w:val="20"/>
                <w:szCs w:val="20"/>
              </w:rPr>
            </w:pPr>
            <w:r w:rsidRPr="00D3498A">
              <w:rPr>
                <w:rFonts w:ascii="Times New Roman" w:hAnsi="Times New Roman" w:cs="Times New Roman"/>
                <w:sz w:val="20"/>
                <w:szCs w:val="20"/>
              </w:rPr>
              <w:t>W deklaracji zarządu o ustanowieniu niniejszej polityki powinny się znaleźć takie elementy jak:</w:t>
            </w:r>
          </w:p>
          <w:p w:rsidR="00785322" w:rsidRPr="00D3498A" w:rsidRDefault="00785322" w:rsidP="00785322">
            <w:pPr>
              <w:pStyle w:val="Akapitzlist"/>
              <w:numPr>
                <w:ilvl w:val="0"/>
                <w:numId w:val="9"/>
              </w:numPr>
              <w:rPr>
                <w:rFonts w:ascii="Times New Roman" w:hAnsi="Times New Roman" w:cs="Times New Roman"/>
                <w:sz w:val="20"/>
                <w:szCs w:val="20"/>
              </w:rPr>
            </w:pPr>
            <w:r w:rsidRPr="00D3498A">
              <w:rPr>
                <w:rFonts w:ascii="Times New Roman" w:hAnsi="Times New Roman" w:cs="Times New Roman"/>
                <w:sz w:val="20"/>
                <w:szCs w:val="20"/>
              </w:rPr>
              <w:t>Wnioski z przeglądu celów i strategii związanych z realizacją zadań statutowych przy wykorzystaniu środków teleinformatycznych..</w:t>
            </w:r>
          </w:p>
          <w:p w:rsidR="00785322" w:rsidRPr="00D3498A" w:rsidRDefault="00785322" w:rsidP="00785322">
            <w:pPr>
              <w:pStyle w:val="Akapitzlist"/>
              <w:numPr>
                <w:ilvl w:val="0"/>
                <w:numId w:val="9"/>
              </w:numPr>
              <w:rPr>
                <w:rFonts w:ascii="Times New Roman" w:hAnsi="Times New Roman" w:cs="Times New Roman"/>
                <w:sz w:val="20"/>
                <w:szCs w:val="20"/>
              </w:rPr>
            </w:pPr>
            <w:r w:rsidRPr="00D3498A">
              <w:rPr>
                <w:rFonts w:ascii="Times New Roman" w:hAnsi="Times New Roman" w:cs="Times New Roman"/>
                <w:sz w:val="20"/>
                <w:szCs w:val="20"/>
              </w:rPr>
              <w:t>Wnioski przedstawiające w zwięzłej formie świadomość zarządu o znaczeniu bezpieczeństwa teleinformatyki instytucji.</w:t>
            </w:r>
          </w:p>
          <w:p w:rsidR="00785322" w:rsidRPr="00D3498A" w:rsidRDefault="00785322" w:rsidP="00785322">
            <w:pPr>
              <w:pStyle w:val="Akapitzlist"/>
              <w:numPr>
                <w:ilvl w:val="0"/>
                <w:numId w:val="9"/>
              </w:numPr>
              <w:rPr>
                <w:rFonts w:ascii="Times New Roman" w:hAnsi="Times New Roman" w:cs="Times New Roman"/>
                <w:sz w:val="20"/>
                <w:szCs w:val="20"/>
              </w:rPr>
            </w:pPr>
            <w:r w:rsidRPr="00D3498A">
              <w:rPr>
                <w:rFonts w:ascii="Times New Roman" w:hAnsi="Times New Roman" w:cs="Times New Roman"/>
                <w:sz w:val="20"/>
                <w:szCs w:val="20"/>
              </w:rPr>
              <w:t>Ustanowienie polityki wyrażenie gotowości do wsparcia organizacyjnego i finansowego przedsięwzięcia.</w:t>
            </w:r>
          </w:p>
          <w:p w:rsidR="00785322" w:rsidRPr="00D3498A" w:rsidRDefault="00785322" w:rsidP="00785322">
            <w:pPr>
              <w:pStyle w:val="Akapitzlist"/>
              <w:numPr>
                <w:ilvl w:val="0"/>
                <w:numId w:val="9"/>
              </w:numPr>
              <w:rPr>
                <w:rFonts w:ascii="Times New Roman" w:hAnsi="Times New Roman" w:cs="Times New Roman"/>
                <w:sz w:val="20"/>
                <w:szCs w:val="20"/>
              </w:rPr>
            </w:pPr>
            <w:r w:rsidRPr="00D3498A">
              <w:rPr>
                <w:rFonts w:ascii="Times New Roman" w:hAnsi="Times New Roman" w:cs="Times New Roman"/>
                <w:sz w:val="20"/>
                <w:szCs w:val="20"/>
              </w:rPr>
              <w:t>Powołanie trzonu zespołu odpowiedzialnego za budowę i utrzymanie systemu bezpieczeństwa.</w:t>
            </w:r>
          </w:p>
        </w:tc>
      </w:tr>
      <w:tr w:rsidR="00384518" w:rsidRPr="00D3498A" w:rsidTr="00801321">
        <w:tc>
          <w:tcPr>
            <w:tcW w:w="1384" w:type="dxa"/>
          </w:tcPr>
          <w:p w:rsidR="00785322" w:rsidRPr="00D3498A" w:rsidRDefault="00801321" w:rsidP="00103468">
            <w:pPr>
              <w:jc w:val="both"/>
              <w:rPr>
                <w:rFonts w:ascii="Times New Roman" w:hAnsi="Times New Roman" w:cs="Times New Roman"/>
                <w:sz w:val="20"/>
                <w:szCs w:val="20"/>
              </w:rPr>
            </w:pPr>
            <w:r w:rsidRPr="00D3498A">
              <w:rPr>
                <w:rFonts w:ascii="Times New Roman" w:hAnsi="Times New Roman" w:cs="Times New Roman"/>
                <w:sz w:val="20"/>
                <w:szCs w:val="20"/>
              </w:rPr>
              <w:t>2</w:t>
            </w:r>
          </w:p>
        </w:tc>
        <w:tc>
          <w:tcPr>
            <w:tcW w:w="7828" w:type="dxa"/>
          </w:tcPr>
          <w:p w:rsidR="00384518" w:rsidRPr="00D3498A" w:rsidRDefault="00785322" w:rsidP="00103468">
            <w:pPr>
              <w:jc w:val="both"/>
              <w:rPr>
                <w:rFonts w:ascii="Times New Roman" w:hAnsi="Times New Roman" w:cs="Times New Roman"/>
                <w:b/>
                <w:sz w:val="20"/>
                <w:szCs w:val="20"/>
              </w:rPr>
            </w:pPr>
            <w:r w:rsidRPr="00D3498A">
              <w:rPr>
                <w:rFonts w:ascii="Times New Roman" w:hAnsi="Times New Roman" w:cs="Times New Roman"/>
                <w:b/>
                <w:sz w:val="20"/>
                <w:szCs w:val="20"/>
              </w:rPr>
              <w:t>Cel opracowania i zawartość dokumentu</w:t>
            </w:r>
          </w:p>
          <w:p w:rsidR="00785322" w:rsidRPr="00D3498A" w:rsidRDefault="00785322" w:rsidP="00103468">
            <w:pPr>
              <w:jc w:val="both"/>
              <w:rPr>
                <w:rFonts w:ascii="Times New Roman" w:hAnsi="Times New Roman" w:cs="Times New Roman"/>
                <w:sz w:val="20"/>
                <w:szCs w:val="20"/>
              </w:rPr>
            </w:pPr>
            <w:r w:rsidRPr="00D3498A">
              <w:rPr>
                <w:rFonts w:ascii="Times New Roman" w:hAnsi="Times New Roman" w:cs="Times New Roman"/>
                <w:sz w:val="20"/>
                <w:szCs w:val="20"/>
              </w:rPr>
              <w:t>Celem powstania tego typu dokumentu jest zainicjowanie przedsięwzięcia budowy systemu bezpieczeństwa w instytucji i wytyczanie dla niej ogólnych i wymagań w tym zakresie.</w:t>
            </w:r>
          </w:p>
        </w:tc>
      </w:tr>
      <w:tr w:rsidR="00384518" w:rsidRPr="00D3498A" w:rsidTr="00801321">
        <w:tc>
          <w:tcPr>
            <w:tcW w:w="1384" w:type="dxa"/>
          </w:tcPr>
          <w:p w:rsidR="00384518" w:rsidRPr="00D3498A" w:rsidRDefault="00801321" w:rsidP="00103468">
            <w:pPr>
              <w:jc w:val="both"/>
              <w:rPr>
                <w:rFonts w:ascii="Times New Roman" w:hAnsi="Times New Roman" w:cs="Times New Roman"/>
                <w:sz w:val="20"/>
                <w:szCs w:val="20"/>
              </w:rPr>
            </w:pPr>
            <w:r w:rsidRPr="00D3498A">
              <w:rPr>
                <w:rFonts w:ascii="Times New Roman" w:hAnsi="Times New Roman" w:cs="Times New Roman"/>
                <w:sz w:val="20"/>
                <w:szCs w:val="20"/>
              </w:rPr>
              <w:t>3</w:t>
            </w:r>
          </w:p>
        </w:tc>
        <w:tc>
          <w:tcPr>
            <w:tcW w:w="7828" w:type="dxa"/>
          </w:tcPr>
          <w:p w:rsidR="00384518" w:rsidRPr="00D3498A" w:rsidRDefault="0091599D" w:rsidP="00103468">
            <w:pPr>
              <w:jc w:val="both"/>
              <w:rPr>
                <w:rFonts w:ascii="Times New Roman" w:hAnsi="Times New Roman" w:cs="Times New Roman"/>
                <w:b/>
                <w:sz w:val="20"/>
                <w:szCs w:val="20"/>
              </w:rPr>
            </w:pPr>
            <w:r w:rsidRPr="00D3498A">
              <w:rPr>
                <w:rFonts w:ascii="Times New Roman" w:hAnsi="Times New Roman" w:cs="Times New Roman"/>
                <w:b/>
                <w:sz w:val="20"/>
                <w:szCs w:val="20"/>
              </w:rPr>
              <w:t>Postawy normatywne i terminologia</w:t>
            </w:r>
          </w:p>
          <w:p w:rsidR="0091599D" w:rsidRPr="00D3498A" w:rsidRDefault="0091599D" w:rsidP="00103468">
            <w:pPr>
              <w:jc w:val="both"/>
              <w:rPr>
                <w:rFonts w:ascii="Times New Roman" w:hAnsi="Times New Roman" w:cs="Times New Roman"/>
                <w:sz w:val="20"/>
                <w:szCs w:val="20"/>
              </w:rPr>
            </w:pPr>
            <w:r w:rsidRPr="00D3498A">
              <w:rPr>
                <w:rFonts w:ascii="Times New Roman" w:hAnsi="Times New Roman" w:cs="Times New Roman"/>
                <w:sz w:val="20"/>
                <w:szCs w:val="20"/>
              </w:rPr>
              <w:t>Należy wymienić tylko podstawowe standardy i zalecenia, na podstawie których będzie budowany system bezpieczeństwa instytucji.</w:t>
            </w:r>
          </w:p>
        </w:tc>
      </w:tr>
      <w:tr w:rsidR="00384518" w:rsidRPr="00D3498A" w:rsidTr="00801321">
        <w:tc>
          <w:tcPr>
            <w:tcW w:w="1384" w:type="dxa"/>
          </w:tcPr>
          <w:p w:rsidR="00384518" w:rsidRPr="00D3498A" w:rsidRDefault="00801321" w:rsidP="00103468">
            <w:pPr>
              <w:jc w:val="both"/>
              <w:rPr>
                <w:rFonts w:ascii="Times New Roman" w:hAnsi="Times New Roman" w:cs="Times New Roman"/>
                <w:sz w:val="20"/>
                <w:szCs w:val="20"/>
              </w:rPr>
            </w:pPr>
            <w:r w:rsidRPr="00D3498A">
              <w:rPr>
                <w:rFonts w:ascii="Times New Roman" w:hAnsi="Times New Roman" w:cs="Times New Roman"/>
                <w:sz w:val="20"/>
                <w:szCs w:val="20"/>
              </w:rPr>
              <w:t>4</w:t>
            </w:r>
          </w:p>
        </w:tc>
        <w:tc>
          <w:tcPr>
            <w:tcW w:w="7828" w:type="dxa"/>
          </w:tcPr>
          <w:p w:rsidR="00384518" w:rsidRPr="00D3498A" w:rsidRDefault="0091599D" w:rsidP="00103468">
            <w:pPr>
              <w:jc w:val="both"/>
              <w:rPr>
                <w:rFonts w:ascii="Times New Roman" w:hAnsi="Times New Roman" w:cs="Times New Roman"/>
                <w:b/>
                <w:sz w:val="20"/>
                <w:szCs w:val="20"/>
              </w:rPr>
            </w:pPr>
            <w:r w:rsidRPr="00D3498A">
              <w:rPr>
                <w:rFonts w:ascii="Times New Roman" w:hAnsi="Times New Roman" w:cs="Times New Roman"/>
                <w:b/>
                <w:sz w:val="20"/>
                <w:szCs w:val="20"/>
              </w:rPr>
              <w:t>Podstawy prawne</w:t>
            </w:r>
          </w:p>
          <w:p w:rsidR="0091599D" w:rsidRPr="00D3498A" w:rsidRDefault="0091599D" w:rsidP="00103468">
            <w:pPr>
              <w:jc w:val="both"/>
              <w:rPr>
                <w:rFonts w:ascii="Times New Roman" w:hAnsi="Times New Roman" w:cs="Times New Roman"/>
                <w:sz w:val="20"/>
                <w:szCs w:val="20"/>
              </w:rPr>
            </w:pPr>
            <w:r w:rsidRPr="00D3498A">
              <w:rPr>
                <w:rFonts w:ascii="Times New Roman" w:hAnsi="Times New Roman" w:cs="Times New Roman"/>
                <w:sz w:val="20"/>
                <w:szCs w:val="20"/>
              </w:rPr>
              <w:t xml:space="preserve">Należy zwrócić  uwagę, że dokumenty polityki bezpieczeństwa muszą być zgodne z obowiązującym prawem. </w:t>
            </w:r>
          </w:p>
        </w:tc>
      </w:tr>
      <w:tr w:rsidR="00384518" w:rsidRPr="00D3498A" w:rsidTr="00801321">
        <w:tc>
          <w:tcPr>
            <w:tcW w:w="1384" w:type="dxa"/>
          </w:tcPr>
          <w:p w:rsidR="00384518" w:rsidRPr="00D3498A" w:rsidRDefault="00801321" w:rsidP="00103468">
            <w:pPr>
              <w:jc w:val="both"/>
              <w:rPr>
                <w:rFonts w:ascii="Times New Roman" w:hAnsi="Times New Roman" w:cs="Times New Roman"/>
                <w:sz w:val="20"/>
                <w:szCs w:val="20"/>
              </w:rPr>
            </w:pPr>
            <w:r w:rsidRPr="00D3498A">
              <w:rPr>
                <w:rFonts w:ascii="Times New Roman" w:hAnsi="Times New Roman" w:cs="Times New Roman"/>
                <w:sz w:val="20"/>
                <w:szCs w:val="20"/>
              </w:rPr>
              <w:t>5</w:t>
            </w:r>
          </w:p>
        </w:tc>
        <w:tc>
          <w:tcPr>
            <w:tcW w:w="7828" w:type="dxa"/>
          </w:tcPr>
          <w:p w:rsidR="00384518" w:rsidRPr="00D3498A" w:rsidRDefault="0091599D" w:rsidP="00103468">
            <w:pPr>
              <w:jc w:val="both"/>
              <w:rPr>
                <w:rFonts w:ascii="Times New Roman" w:hAnsi="Times New Roman" w:cs="Times New Roman"/>
                <w:b/>
                <w:sz w:val="20"/>
                <w:szCs w:val="20"/>
              </w:rPr>
            </w:pPr>
            <w:r w:rsidRPr="00D3498A">
              <w:rPr>
                <w:rFonts w:ascii="Times New Roman" w:hAnsi="Times New Roman" w:cs="Times New Roman"/>
                <w:b/>
                <w:sz w:val="20"/>
                <w:szCs w:val="20"/>
              </w:rPr>
              <w:t xml:space="preserve">Zakres oddziaływania </w:t>
            </w:r>
          </w:p>
          <w:p w:rsidR="0091599D" w:rsidRPr="00D3498A" w:rsidRDefault="0091599D" w:rsidP="00103468">
            <w:pPr>
              <w:jc w:val="both"/>
              <w:rPr>
                <w:rFonts w:ascii="Times New Roman" w:hAnsi="Times New Roman" w:cs="Times New Roman"/>
                <w:sz w:val="20"/>
                <w:szCs w:val="20"/>
              </w:rPr>
            </w:pPr>
            <w:r w:rsidRPr="00D3498A">
              <w:rPr>
                <w:rFonts w:ascii="Times New Roman" w:hAnsi="Times New Roman" w:cs="Times New Roman"/>
                <w:sz w:val="20"/>
                <w:szCs w:val="20"/>
              </w:rPr>
              <w:t>Należy przedstawić obszary funkcjonowania instytucji, najczęściej jest to całość aktywów, które mają podlegać polityce, w kontekście struktury organizacyjnej, personelu, kooperantów, partnerów i zleceniobiorców.</w:t>
            </w:r>
          </w:p>
        </w:tc>
      </w:tr>
      <w:tr w:rsidR="00384518" w:rsidRPr="00D3498A" w:rsidTr="00801321">
        <w:tc>
          <w:tcPr>
            <w:tcW w:w="1384" w:type="dxa"/>
          </w:tcPr>
          <w:p w:rsidR="00384518" w:rsidRPr="00D3498A" w:rsidRDefault="00801321" w:rsidP="00103468">
            <w:pPr>
              <w:jc w:val="both"/>
              <w:rPr>
                <w:rFonts w:ascii="Times New Roman" w:hAnsi="Times New Roman" w:cs="Times New Roman"/>
                <w:sz w:val="20"/>
                <w:szCs w:val="20"/>
              </w:rPr>
            </w:pPr>
            <w:r w:rsidRPr="00D3498A">
              <w:rPr>
                <w:rFonts w:ascii="Times New Roman" w:hAnsi="Times New Roman" w:cs="Times New Roman"/>
                <w:sz w:val="20"/>
                <w:szCs w:val="20"/>
              </w:rPr>
              <w:t>6</w:t>
            </w:r>
          </w:p>
        </w:tc>
        <w:tc>
          <w:tcPr>
            <w:tcW w:w="7828" w:type="dxa"/>
          </w:tcPr>
          <w:p w:rsidR="00384518" w:rsidRPr="00D3498A" w:rsidRDefault="0091599D" w:rsidP="00103468">
            <w:pPr>
              <w:jc w:val="both"/>
              <w:rPr>
                <w:rFonts w:ascii="Times New Roman" w:hAnsi="Times New Roman" w:cs="Times New Roman"/>
                <w:b/>
                <w:sz w:val="20"/>
                <w:szCs w:val="20"/>
              </w:rPr>
            </w:pPr>
            <w:r w:rsidRPr="00D3498A">
              <w:rPr>
                <w:rFonts w:ascii="Times New Roman" w:hAnsi="Times New Roman" w:cs="Times New Roman"/>
                <w:b/>
                <w:sz w:val="20"/>
                <w:szCs w:val="20"/>
              </w:rPr>
              <w:t>Bezpieczeństwo w instytucji</w:t>
            </w:r>
          </w:p>
          <w:p w:rsidR="0091599D" w:rsidRPr="00D3498A" w:rsidRDefault="0091599D" w:rsidP="00103468">
            <w:pPr>
              <w:jc w:val="both"/>
              <w:rPr>
                <w:rFonts w:ascii="Times New Roman" w:hAnsi="Times New Roman" w:cs="Times New Roman"/>
                <w:sz w:val="20"/>
                <w:szCs w:val="20"/>
              </w:rPr>
            </w:pPr>
            <w:r w:rsidRPr="00D3498A">
              <w:rPr>
                <w:rFonts w:ascii="Times New Roman" w:hAnsi="Times New Roman" w:cs="Times New Roman"/>
                <w:sz w:val="20"/>
                <w:szCs w:val="20"/>
              </w:rPr>
              <w:t>Jest to główny rozdział dokumentu polityki, który wyraża potrzeby instytucji dotyczące bezpieczeństwa informacji i usług, a jak wiadomo, można wyrazić je poprzez cele i strategie, wykorzystując szablon BLS_tpl.</w:t>
            </w:r>
          </w:p>
        </w:tc>
      </w:tr>
      <w:tr w:rsidR="00801321" w:rsidRPr="00D3498A" w:rsidTr="00801321">
        <w:tc>
          <w:tcPr>
            <w:tcW w:w="1384" w:type="dxa"/>
          </w:tcPr>
          <w:p w:rsidR="00801321" w:rsidRPr="00D3498A" w:rsidRDefault="00230604" w:rsidP="00103468">
            <w:pPr>
              <w:jc w:val="both"/>
              <w:rPr>
                <w:rFonts w:ascii="Times New Roman" w:hAnsi="Times New Roman" w:cs="Times New Roman"/>
                <w:sz w:val="20"/>
                <w:szCs w:val="20"/>
              </w:rPr>
            </w:pPr>
            <w:r w:rsidRPr="00D3498A">
              <w:rPr>
                <w:rFonts w:ascii="Times New Roman" w:hAnsi="Times New Roman" w:cs="Times New Roman"/>
                <w:sz w:val="20"/>
                <w:szCs w:val="20"/>
              </w:rPr>
              <w:t>7</w:t>
            </w:r>
          </w:p>
        </w:tc>
        <w:tc>
          <w:tcPr>
            <w:tcW w:w="7828" w:type="dxa"/>
          </w:tcPr>
          <w:p w:rsidR="00230604" w:rsidRPr="00D3498A" w:rsidRDefault="00230604" w:rsidP="00230604">
            <w:pPr>
              <w:rPr>
                <w:rFonts w:ascii="Times New Roman" w:hAnsi="Times New Roman" w:cs="Times New Roman"/>
                <w:b/>
                <w:sz w:val="20"/>
                <w:szCs w:val="20"/>
              </w:rPr>
            </w:pPr>
            <w:r w:rsidRPr="00D3498A">
              <w:rPr>
                <w:rFonts w:ascii="Times New Roman" w:hAnsi="Times New Roman" w:cs="Times New Roman"/>
                <w:b/>
                <w:sz w:val="20"/>
                <w:szCs w:val="20"/>
              </w:rPr>
              <w:t>Role i odpowiedzialność</w:t>
            </w:r>
          </w:p>
          <w:p w:rsidR="00230604" w:rsidRPr="00D3498A" w:rsidRDefault="00230604" w:rsidP="00230604">
            <w:pPr>
              <w:rPr>
                <w:rFonts w:ascii="Times New Roman" w:hAnsi="Times New Roman" w:cs="Times New Roman"/>
                <w:sz w:val="20"/>
                <w:szCs w:val="20"/>
              </w:rPr>
            </w:pPr>
            <w:r w:rsidRPr="00D3498A">
              <w:rPr>
                <w:rFonts w:ascii="Times New Roman" w:hAnsi="Times New Roman" w:cs="Times New Roman"/>
                <w:sz w:val="20"/>
                <w:szCs w:val="20"/>
              </w:rPr>
              <w:t>Zarząd powinien powołać (albo zreorganizować) strukturę organizacyjną, która:</w:t>
            </w:r>
          </w:p>
          <w:p w:rsidR="00230604" w:rsidRPr="00D3498A" w:rsidRDefault="00230604" w:rsidP="00230604">
            <w:pPr>
              <w:pStyle w:val="Akapitzlist"/>
              <w:numPr>
                <w:ilvl w:val="0"/>
                <w:numId w:val="12"/>
              </w:numPr>
              <w:spacing w:after="200" w:line="276" w:lineRule="auto"/>
              <w:rPr>
                <w:rFonts w:ascii="Times New Roman" w:hAnsi="Times New Roman" w:cs="Times New Roman"/>
                <w:sz w:val="20"/>
                <w:szCs w:val="20"/>
              </w:rPr>
            </w:pPr>
            <w:r w:rsidRPr="00D3498A">
              <w:rPr>
                <w:rFonts w:ascii="Times New Roman" w:hAnsi="Times New Roman" w:cs="Times New Roman"/>
                <w:sz w:val="20"/>
                <w:szCs w:val="20"/>
              </w:rPr>
              <w:t>Będzie stanowiła trzon struktury docelowej;</w:t>
            </w:r>
          </w:p>
          <w:p w:rsidR="00230604" w:rsidRPr="00D3498A" w:rsidRDefault="00230604" w:rsidP="00230604">
            <w:pPr>
              <w:pStyle w:val="Akapitzlist"/>
              <w:numPr>
                <w:ilvl w:val="0"/>
                <w:numId w:val="12"/>
              </w:numPr>
              <w:spacing w:after="200" w:line="276" w:lineRule="auto"/>
              <w:rPr>
                <w:rFonts w:ascii="Times New Roman" w:hAnsi="Times New Roman" w:cs="Times New Roman"/>
                <w:sz w:val="20"/>
                <w:szCs w:val="20"/>
              </w:rPr>
            </w:pPr>
            <w:r w:rsidRPr="00D3498A">
              <w:rPr>
                <w:rFonts w:ascii="Times New Roman" w:hAnsi="Times New Roman" w:cs="Times New Roman"/>
                <w:sz w:val="20"/>
                <w:szCs w:val="20"/>
              </w:rPr>
              <w:t>Realizuje zasadę rozdziału pionu eksploatacji od pionu bezpieczeństwa;</w:t>
            </w:r>
          </w:p>
          <w:p w:rsidR="00230604" w:rsidRPr="00D3498A" w:rsidRDefault="00230604" w:rsidP="00230604">
            <w:pPr>
              <w:pStyle w:val="Akapitzlist"/>
              <w:numPr>
                <w:ilvl w:val="0"/>
                <w:numId w:val="12"/>
              </w:numPr>
              <w:spacing w:after="200" w:line="276" w:lineRule="auto"/>
              <w:rPr>
                <w:rFonts w:ascii="Times New Roman" w:hAnsi="Times New Roman" w:cs="Times New Roman"/>
                <w:sz w:val="20"/>
                <w:szCs w:val="20"/>
              </w:rPr>
            </w:pPr>
            <w:r w:rsidRPr="00D3498A">
              <w:rPr>
                <w:rFonts w:ascii="Times New Roman" w:hAnsi="Times New Roman" w:cs="Times New Roman"/>
                <w:sz w:val="20"/>
                <w:szCs w:val="20"/>
              </w:rPr>
              <w:t>Ułatwia zarządowi zaangażowanie się i sprawowanie nadzoru nad budowę systemu bezpieczeństwa;</w:t>
            </w:r>
          </w:p>
          <w:p w:rsidR="00230604" w:rsidRPr="00D3498A" w:rsidRDefault="00230604" w:rsidP="00230604">
            <w:pPr>
              <w:pStyle w:val="Akapitzlist"/>
              <w:numPr>
                <w:ilvl w:val="0"/>
                <w:numId w:val="12"/>
              </w:numPr>
              <w:spacing w:after="200" w:line="276" w:lineRule="auto"/>
              <w:rPr>
                <w:rFonts w:ascii="Times New Roman" w:hAnsi="Times New Roman" w:cs="Times New Roman"/>
                <w:sz w:val="20"/>
                <w:szCs w:val="20"/>
              </w:rPr>
            </w:pPr>
            <w:r w:rsidRPr="00D3498A">
              <w:rPr>
                <w:rFonts w:ascii="Times New Roman" w:hAnsi="Times New Roman" w:cs="Times New Roman"/>
                <w:sz w:val="20"/>
                <w:szCs w:val="20"/>
              </w:rPr>
              <w:t>Zapewnia dostęp do wiedzy eksperckiej;</w:t>
            </w:r>
          </w:p>
          <w:p w:rsidR="00801321" w:rsidRPr="00D3498A" w:rsidRDefault="00230604" w:rsidP="00230604">
            <w:pPr>
              <w:pStyle w:val="Akapitzlist"/>
              <w:numPr>
                <w:ilvl w:val="0"/>
                <w:numId w:val="12"/>
              </w:numPr>
              <w:jc w:val="both"/>
              <w:rPr>
                <w:rFonts w:ascii="Times New Roman" w:hAnsi="Times New Roman" w:cs="Times New Roman"/>
                <w:b/>
                <w:sz w:val="20"/>
                <w:szCs w:val="20"/>
              </w:rPr>
            </w:pPr>
            <w:r w:rsidRPr="00D3498A">
              <w:rPr>
                <w:rFonts w:ascii="Times New Roman" w:hAnsi="Times New Roman" w:cs="Times New Roman"/>
                <w:sz w:val="20"/>
                <w:szCs w:val="20"/>
              </w:rPr>
              <w:t>Będzie zdolna do rozwinięcia i uszczegółowienia poziomu I do poziomu II i III architektury bezpieczeństwa.</w:t>
            </w:r>
          </w:p>
        </w:tc>
      </w:tr>
    </w:tbl>
    <w:tbl>
      <w:tblPr>
        <w:tblStyle w:val="Tabela-Siatka"/>
        <w:tblpPr w:leftFromText="141" w:rightFromText="141" w:vertAnchor="text" w:horzAnchor="margin" w:tblpY="-3"/>
        <w:tblW w:w="0" w:type="auto"/>
        <w:tblLook w:val="04A0" w:firstRow="1" w:lastRow="0" w:firstColumn="1" w:lastColumn="0" w:noHBand="0" w:noVBand="1"/>
      </w:tblPr>
      <w:tblGrid>
        <w:gridCol w:w="1384"/>
        <w:gridCol w:w="7828"/>
      </w:tblGrid>
      <w:tr w:rsidR="0091599D" w:rsidRPr="00D3498A" w:rsidTr="00801321">
        <w:tc>
          <w:tcPr>
            <w:tcW w:w="1384" w:type="dxa"/>
          </w:tcPr>
          <w:p w:rsidR="0091599D" w:rsidRPr="00D3498A" w:rsidRDefault="00801321" w:rsidP="0091599D">
            <w:pPr>
              <w:jc w:val="both"/>
              <w:rPr>
                <w:rFonts w:ascii="Times New Roman" w:hAnsi="Times New Roman" w:cs="Times New Roman"/>
                <w:sz w:val="20"/>
                <w:szCs w:val="20"/>
              </w:rPr>
            </w:pPr>
            <w:r w:rsidRPr="00D3498A">
              <w:rPr>
                <w:rFonts w:ascii="Times New Roman" w:hAnsi="Times New Roman" w:cs="Times New Roman"/>
                <w:sz w:val="20"/>
                <w:szCs w:val="20"/>
              </w:rPr>
              <w:lastRenderedPageBreak/>
              <w:t>8</w:t>
            </w:r>
          </w:p>
        </w:tc>
        <w:tc>
          <w:tcPr>
            <w:tcW w:w="7828" w:type="dxa"/>
          </w:tcPr>
          <w:p w:rsidR="0091599D" w:rsidRPr="00D3498A" w:rsidRDefault="0091599D" w:rsidP="002160F9">
            <w:pPr>
              <w:rPr>
                <w:rFonts w:ascii="Times New Roman" w:hAnsi="Times New Roman" w:cs="Times New Roman"/>
                <w:b/>
                <w:sz w:val="20"/>
                <w:szCs w:val="20"/>
              </w:rPr>
            </w:pPr>
            <w:r w:rsidRPr="00D3498A">
              <w:rPr>
                <w:rFonts w:ascii="Times New Roman" w:hAnsi="Times New Roman" w:cs="Times New Roman"/>
                <w:b/>
                <w:sz w:val="20"/>
                <w:szCs w:val="20"/>
              </w:rPr>
              <w:t>Rozpowszechnianie i zarządzanie dokumentem polityki</w:t>
            </w:r>
          </w:p>
          <w:p w:rsidR="002160F9" w:rsidRPr="00D3498A" w:rsidRDefault="002160F9" w:rsidP="002160F9">
            <w:pPr>
              <w:pStyle w:val="Akapitzlist"/>
              <w:numPr>
                <w:ilvl w:val="0"/>
                <w:numId w:val="10"/>
              </w:numPr>
              <w:rPr>
                <w:rFonts w:ascii="Times New Roman" w:hAnsi="Times New Roman" w:cs="Times New Roman"/>
                <w:sz w:val="20"/>
                <w:szCs w:val="20"/>
              </w:rPr>
            </w:pPr>
            <w:r w:rsidRPr="00D3498A">
              <w:rPr>
                <w:rFonts w:ascii="Times New Roman" w:hAnsi="Times New Roman" w:cs="Times New Roman"/>
                <w:sz w:val="20"/>
                <w:szCs w:val="20"/>
              </w:rPr>
              <w:t>Zasady rozpowszechniania</w:t>
            </w:r>
          </w:p>
          <w:p w:rsidR="002160F9" w:rsidRPr="00D3498A" w:rsidRDefault="002160F9" w:rsidP="002160F9">
            <w:pPr>
              <w:rPr>
                <w:rFonts w:ascii="Times New Roman" w:hAnsi="Times New Roman" w:cs="Times New Roman"/>
                <w:sz w:val="20"/>
                <w:szCs w:val="20"/>
              </w:rPr>
            </w:pPr>
            <w:r w:rsidRPr="00D3498A">
              <w:rPr>
                <w:rFonts w:ascii="Times New Roman" w:hAnsi="Times New Roman" w:cs="Times New Roman"/>
                <w:sz w:val="20"/>
                <w:szCs w:val="20"/>
              </w:rPr>
              <w:t>Ze względu na to, że dokument polityki poziomu I ma duże znaczenie propagandowe, kształtujące pozytywny wizerunek instytucji w jej środowisku i przy tym zawiera tylko bardzo szczególne informacje dotyczące bezpieczeństwa, należy go możliwie szybko rozpowszechnić.</w:t>
            </w:r>
          </w:p>
          <w:p w:rsidR="002160F9" w:rsidRPr="00D3498A" w:rsidRDefault="002160F9" w:rsidP="002160F9">
            <w:pPr>
              <w:pStyle w:val="Akapitzlist"/>
              <w:numPr>
                <w:ilvl w:val="0"/>
                <w:numId w:val="10"/>
              </w:numPr>
              <w:rPr>
                <w:rFonts w:ascii="Times New Roman" w:hAnsi="Times New Roman" w:cs="Times New Roman"/>
                <w:sz w:val="20"/>
                <w:szCs w:val="20"/>
              </w:rPr>
            </w:pPr>
            <w:r w:rsidRPr="00D3498A">
              <w:rPr>
                <w:rFonts w:ascii="Times New Roman" w:hAnsi="Times New Roman" w:cs="Times New Roman"/>
                <w:sz w:val="20"/>
                <w:szCs w:val="20"/>
              </w:rPr>
              <w:t>Zasady zarządzania (przeglądy, aktualizacja)</w:t>
            </w:r>
          </w:p>
        </w:tc>
      </w:tr>
      <w:tr w:rsidR="0091599D" w:rsidRPr="00D3498A" w:rsidTr="00801321">
        <w:tc>
          <w:tcPr>
            <w:tcW w:w="1384" w:type="dxa"/>
          </w:tcPr>
          <w:p w:rsidR="0091599D" w:rsidRPr="00D3498A" w:rsidRDefault="00801321" w:rsidP="0091599D">
            <w:pPr>
              <w:rPr>
                <w:rFonts w:ascii="Times New Roman" w:hAnsi="Times New Roman" w:cs="Times New Roman"/>
                <w:sz w:val="20"/>
                <w:szCs w:val="20"/>
              </w:rPr>
            </w:pPr>
            <w:r w:rsidRPr="00D3498A">
              <w:rPr>
                <w:rFonts w:ascii="Times New Roman" w:hAnsi="Times New Roman" w:cs="Times New Roman"/>
                <w:sz w:val="20"/>
                <w:szCs w:val="20"/>
              </w:rPr>
              <w:t>9</w:t>
            </w:r>
          </w:p>
        </w:tc>
        <w:tc>
          <w:tcPr>
            <w:tcW w:w="7828" w:type="dxa"/>
          </w:tcPr>
          <w:p w:rsidR="0091599D" w:rsidRPr="00D3498A" w:rsidRDefault="009E4D66" w:rsidP="002160F9">
            <w:pPr>
              <w:rPr>
                <w:rFonts w:ascii="Times New Roman" w:hAnsi="Times New Roman" w:cs="Times New Roman"/>
                <w:b/>
                <w:sz w:val="20"/>
                <w:szCs w:val="20"/>
              </w:rPr>
            </w:pPr>
            <w:r w:rsidRPr="00D3498A">
              <w:rPr>
                <w:rFonts w:ascii="Times New Roman" w:hAnsi="Times New Roman" w:cs="Times New Roman"/>
                <w:b/>
                <w:sz w:val="20"/>
                <w:szCs w:val="20"/>
              </w:rPr>
              <w:t>Załączniki</w:t>
            </w:r>
          </w:p>
          <w:p w:rsidR="002160F9" w:rsidRPr="00D3498A" w:rsidRDefault="002160F9" w:rsidP="002160F9">
            <w:pPr>
              <w:rPr>
                <w:rFonts w:ascii="Times New Roman" w:hAnsi="Times New Roman" w:cs="Times New Roman"/>
                <w:sz w:val="20"/>
                <w:szCs w:val="20"/>
              </w:rPr>
            </w:pPr>
            <w:r w:rsidRPr="00D3498A">
              <w:rPr>
                <w:rFonts w:ascii="Times New Roman" w:hAnsi="Times New Roman" w:cs="Times New Roman"/>
                <w:sz w:val="20"/>
                <w:szCs w:val="20"/>
              </w:rPr>
              <w:t>Ze względu na konieczność zachowania zwięzłości dokumentu, wszelkie uregulowania szczegółowe, na przykład akty powołania na stanowiska, wykazy przepisów prawa, norm, terminologia powinny być umieszczane w załączniku.</w:t>
            </w:r>
          </w:p>
        </w:tc>
      </w:tr>
      <w:tr w:rsidR="0091599D" w:rsidRPr="00D3498A" w:rsidTr="00801321">
        <w:tc>
          <w:tcPr>
            <w:tcW w:w="1384" w:type="dxa"/>
          </w:tcPr>
          <w:p w:rsidR="0091599D" w:rsidRPr="00D3498A" w:rsidRDefault="00801321" w:rsidP="0091599D">
            <w:pPr>
              <w:jc w:val="both"/>
              <w:rPr>
                <w:rFonts w:ascii="Times New Roman" w:hAnsi="Times New Roman" w:cs="Times New Roman"/>
                <w:sz w:val="20"/>
                <w:szCs w:val="20"/>
              </w:rPr>
            </w:pPr>
            <w:r w:rsidRPr="00D3498A">
              <w:rPr>
                <w:rFonts w:ascii="Times New Roman" w:hAnsi="Times New Roman" w:cs="Times New Roman"/>
                <w:sz w:val="20"/>
                <w:szCs w:val="20"/>
              </w:rPr>
              <w:t>10</w:t>
            </w:r>
          </w:p>
        </w:tc>
        <w:tc>
          <w:tcPr>
            <w:tcW w:w="7828" w:type="dxa"/>
          </w:tcPr>
          <w:p w:rsidR="0091599D" w:rsidRPr="00D3498A" w:rsidRDefault="009E4D66" w:rsidP="002160F9">
            <w:pPr>
              <w:rPr>
                <w:rFonts w:ascii="Times New Roman" w:hAnsi="Times New Roman" w:cs="Times New Roman"/>
                <w:b/>
                <w:sz w:val="20"/>
                <w:szCs w:val="20"/>
              </w:rPr>
            </w:pPr>
            <w:r w:rsidRPr="00D3498A">
              <w:rPr>
                <w:rFonts w:ascii="Times New Roman" w:hAnsi="Times New Roman" w:cs="Times New Roman"/>
                <w:b/>
                <w:sz w:val="20"/>
                <w:szCs w:val="20"/>
              </w:rPr>
              <w:t>Odwołanie do polityki bezpieczeństwa systemów teleinformatycznych instytucji</w:t>
            </w:r>
          </w:p>
          <w:p w:rsidR="002160F9" w:rsidRPr="00D3498A" w:rsidRDefault="002160F9" w:rsidP="002160F9">
            <w:pPr>
              <w:rPr>
                <w:rFonts w:ascii="Times New Roman" w:hAnsi="Times New Roman" w:cs="Times New Roman"/>
                <w:sz w:val="20"/>
                <w:szCs w:val="20"/>
              </w:rPr>
            </w:pPr>
            <w:r w:rsidRPr="00D3498A">
              <w:rPr>
                <w:rFonts w:ascii="Times New Roman" w:hAnsi="Times New Roman" w:cs="Times New Roman"/>
                <w:sz w:val="20"/>
                <w:szCs w:val="20"/>
              </w:rPr>
              <w:t>W tym miejscu powinno znaleźć się odwołanie do dokumentu polityki bezpieczeństwa teleinformatycznego instytucji (poziom II), który ma dopiero powstać jako wynik pracy powołanego zespołu. Nie jest to jakiś inny, dodatkowy dokument polityki, a tylko uszczegółowienie niniejszego dokumentu.</w:t>
            </w:r>
          </w:p>
        </w:tc>
      </w:tr>
    </w:tbl>
    <w:p w:rsidR="00384518" w:rsidRDefault="00384518" w:rsidP="00103468">
      <w:pPr>
        <w:jc w:val="both"/>
        <w:rPr>
          <w:rFonts w:ascii="Times New Roman" w:hAnsi="Times New Roman" w:cs="Times New Roman"/>
          <w:sz w:val="24"/>
          <w:szCs w:val="24"/>
        </w:rPr>
      </w:pPr>
    </w:p>
    <w:p w:rsidR="0091599D" w:rsidRDefault="00801321" w:rsidP="00103468">
      <w:pPr>
        <w:jc w:val="both"/>
        <w:rPr>
          <w:rFonts w:ascii="Times New Roman" w:hAnsi="Times New Roman" w:cs="Times New Roman"/>
          <w:sz w:val="24"/>
          <w:szCs w:val="24"/>
        </w:rPr>
      </w:pPr>
      <w:r>
        <w:rPr>
          <w:rFonts w:ascii="Times New Roman" w:hAnsi="Times New Roman" w:cs="Times New Roman"/>
          <w:sz w:val="24"/>
          <w:szCs w:val="24"/>
        </w:rPr>
        <w:t>Z doświadczeń</w:t>
      </w:r>
      <w:r w:rsidR="00230604">
        <w:rPr>
          <w:rFonts w:ascii="Times New Roman" w:hAnsi="Times New Roman" w:cs="Times New Roman"/>
          <w:sz w:val="24"/>
          <w:szCs w:val="24"/>
        </w:rPr>
        <w:t xml:space="preserve"> wynika, że tego typu dokument może liczyć od kilku do kilkunastu stron wraz z załącznikami. </w:t>
      </w:r>
    </w:p>
    <w:p w:rsidR="00725880" w:rsidRDefault="00725880" w:rsidP="00103468">
      <w:pPr>
        <w:jc w:val="both"/>
        <w:rPr>
          <w:rFonts w:ascii="Times New Roman" w:hAnsi="Times New Roman" w:cs="Times New Roman"/>
          <w:sz w:val="24"/>
          <w:szCs w:val="24"/>
        </w:rPr>
      </w:pPr>
      <w:r>
        <w:rPr>
          <w:rFonts w:ascii="Times New Roman" w:hAnsi="Times New Roman" w:cs="Times New Roman"/>
          <w:sz w:val="24"/>
          <w:szCs w:val="24"/>
        </w:rPr>
        <w:t xml:space="preserve">Należy pamiętać, że nie istnieją na rynku gotowe do zastosowania dokumenty polityki bezpieczeństwa, bowiem politykę wypracowuje się indywidualnie dla instytucji. Jednak w </w:t>
      </w:r>
      <w:r w:rsidR="00D02C0E">
        <w:rPr>
          <w:rFonts w:ascii="Times New Roman" w:hAnsi="Times New Roman" w:cs="Times New Roman"/>
          <w:sz w:val="24"/>
          <w:szCs w:val="24"/>
        </w:rPr>
        <w:t>tym zakresie bardzo użyteczne mogą być różnego typu oferowane wzorce otwarte lub dokumenty ramowe. Pokazany szablon jest jednym z możliwych przykładów takiego wzorca.</w:t>
      </w:r>
    </w:p>
    <w:p w:rsidR="00061614" w:rsidRDefault="00061614" w:rsidP="00103468">
      <w:pPr>
        <w:jc w:val="both"/>
        <w:rPr>
          <w:rFonts w:ascii="Times New Roman" w:hAnsi="Times New Roman" w:cs="Times New Roman"/>
          <w:sz w:val="24"/>
          <w:szCs w:val="24"/>
        </w:rPr>
      </w:pPr>
    </w:p>
    <w:p w:rsidR="00061614" w:rsidRPr="00DE2C05" w:rsidRDefault="001A5AA5" w:rsidP="00B657E8">
      <w:pPr>
        <w:pStyle w:val="Nagwek2"/>
        <w:rPr>
          <w:rFonts w:ascii="Times New Roman" w:hAnsi="Times New Roman" w:cs="Times New Roman"/>
          <w:color w:val="auto"/>
          <w:sz w:val="24"/>
          <w:szCs w:val="24"/>
        </w:rPr>
      </w:pPr>
      <w:bookmarkStart w:id="7" w:name="_Toc35358846"/>
      <w:r w:rsidRPr="00DE2C05">
        <w:rPr>
          <w:rFonts w:ascii="Times New Roman" w:hAnsi="Times New Roman" w:cs="Times New Roman"/>
          <w:color w:val="auto"/>
          <w:sz w:val="24"/>
          <w:szCs w:val="24"/>
        </w:rPr>
        <w:t xml:space="preserve">4.1 </w:t>
      </w:r>
      <w:r w:rsidR="00061614" w:rsidRPr="00DE2C05">
        <w:rPr>
          <w:rFonts w:ascii="Times New Roman" w:hAnsi="Times New Roman" w:cs="Times New Roman"/>
          <w:color w:val="auto"/>
          <w:sz w:val="24"/>
          <w:szCs w:val="24"/>
        </w:rPr>
        <w:t>Dokument polityki bezpieczeństwa informacji</w:t>
      </w:r>
      <w:bookmarkEnd w:id="7"/>
    </w:p>
    <w:p w:rsidR="00061614" w:rsidRPr="00061614" w:rsidRDefault="00061614" w:rsidP="00061614">
      <w:pPr>
        <w:jc w:val="both"/>
        <w:rPr>
          <w:rFonts w:ascii="Times New Roman" w:hAnsi="Times New Roman" w:cs="Times New Roman"/>
          <w:sz w:val="24"/>
          <w:szCs w:val="24"/>
          <w:u w:val="single"/>
        </w:rPr>
      </w:pPr>
      <w:r w:rsidRPr="00061614">
        <w:rPr>
          <w:rFonts w:ascii="Times New Roman" w:hAnsi="Times New Roman" w:cs="Times New Roman"/>
          <w:sz w:val="24"/>
          <w:szCs w:val="24"/>
          <w:u w:val="single"/>
        </w:rPr>
        <w:t>Zabezpieczenie</w:t>
      </w:r>
    </w:p>
    <w:p w:rsidR="00061614" w:rsidRPr="00061614" w:rsidRDefault="00061614" w:rsidP="00061614">
      <w:pPr>
        <w:jc w:val="both"/>
        <w:rPr>
          <w:rFonts w:ascii="Times New Roman" w:hAnsi="Times New Roman" w:cs="Times New Roman"/>
          <w:sz w:val="24"/>
          <w:szCs w:val="24"/>
        </w:rPr>
      </w:pPr>
      <w:r w:rsidRPr="00061614">
        <w:rPr>
          <w:rFonts w:ascii="Times New Roman" w:hAnsi="Times New Roman" w:cs="Times New Roman"/>
          <w:sz w:val="24"/>
          <w:szCs w:val="24"/>
        </w:rPr>
        <w:t>Zaleca się, aby dokument polityki bezpieczeństwa informacji został zatwierdzony przez kierownictwo, opubl</w:t>
      </w:r>
      <w:r>
        <w:rPr>
          <w:rFonts w:ascii="Times New Roman" w:hAnsi="Times New Roman" w:cs="Times New Roman"/>
          <w:sz w:val="24"/>
          <w:szCs w:val="24"/>
        </w:rPr>
        <w:t>i</w:t>
      </w:r>
      <w:r w:rsidRPr="00061614">
        <w:rPr>
          <w:rFonts w:ascii="Times New Roman" w:hAnsi="Times New Roman" w:cs="Times New Roman"/>
          <w:sz w:val="24"/>
          <w:szCs w:val="24"/>
        </w:rPr>
        <w:t>kowany i podany do wiadomości wszystkim pracownikom i właściwym stronom zewnętrznym.</w:t>
      </w:r>
    </w:p>
    <w:p w:rsidR="00061614" w:rsidRPr="00061614" w:rsidRDefault="00061614" w:rsidP="00061614">
      <w:pPr>
        <w:jc w:val="both"/>
        <w:rPr>
          <w:rFonts w:ascii="Times New Roman" w:hAnsi="Times New Roman" w:cs="Times New Roman"/>
          <w:sz w:val="24"/>
          <w:szCs w:val="24"/>
          <w:u w:val="single"/>
        </w:rPr>
      </w:pPr>
      <w:r w:rsidRPr="00061614">
        <w:rPr>
          <w:rFonts w:ascii="Times New Roman" w:hAnsi="Times New Roman" w:cs="Times New Roman"/>
          <w:sz w:val="24"/>
          <w:szCs w:val="24"/>
          <w:u w:val="single"/>
        </w:rPr>
        <w:t>Wskazówki do wdrożenia</w:t>
      </w:r>
    </w:p>
    <w:p w:rsidR="00061614" w:rsidRPr="00061614" w:rsidRDefault="00061614" w:rsidP="00061614">
      <w:pPr>
        <w:jc w:val="both"/>
        <w:rPr>
          <w:rFonts w:ascii="Times New Roman" w:hAnsi="Times New Roman" w:cs="Times New Roman"/>
          <w:sz w:val="24"/>
          <w:szCs w:val="24"/>
        </w:rPr>
      </w:pPr>
      <w:r w:rsidRPr="00061614">
        <w:rPr>
          <w:rFonts w:ascii="Times New Roman" w:hAnsi="Times New Roman" w:cs="Times New Roman"/>
          <w:sz w:val="24"/>
          <w:szCs w:val="24"/>
        </w:rPr>
        <w:t>Zaleca się, aby w dokumencie polityki bezpieczeństwa informacji zawarto deklarację zaangażowania kierownictwa i określenie podejścia organizacji do zarządzania bezpieczeństwem informacji. Zaleca się, aby dokument polityki zawierał następujące stwierdzenia:</w:t>
      </w:r>
    </w:p>
    <w:p w:rsidR="00061614" w:rsidRPr="00D867C7" w:rsidRDefault="00061614" w:rsidP="00D867C7">
      <w:pPr>
        <w:pStyle w:val="Akapitzlist"/>
        <w:numPr>
          <w:ilvl w:val="1"/>
          <w:numId w:val="3"/>
        </w:numPr>
        <w:jc w:val="both"/>
        <w:rPr>
          <w:rFonts w:ascii="Times New Roman" w:hAnsi="Times New Roman" w:cs="Times New Roman"/>
          <w:sz w:val="24"/>
          <w:szCs w:val="24"/>
        </w:rPr>
      </w:pPr>
      <w:r w:rsidRPr="00D867C7">
        <w:rPr>
          <w:rFonts w:ascii="Times New Roman" w:hAnsi="Times New Roman" w:cs="Times New Roman"/>
          <w:sz w:val="24"/>
          <w:szCs w:val="24"/>
        </w:rPr>
        <w:t>definicję bezpieczeństwa informacji, jego ogólne cele, zakres oraz znaczenie bezpieczeństwa, jako mechanizmu umożliwiającego współużytkowanie</w:t>
      </w:r>
      <w:r w:rsidR="00D867C7" w:rsidRPr="00D867C7">
        <w:rPr>
          <w:rFonts w:ascii="Times New Roman" w:hAnsi="Times New Roman" w:cs="Times New Roman"/>
          <w:sz w:val="24"/>
          <w:szCs w:val="24"/>
        </w:rPr>
        <w:t xml:space="preserve"> informacji</w:t>
      </w:r>
      <w:r w:rsidRPr="00D867C7">
        <w:rPr>
          <w:rFonts w:ascii="Times New Roman" w:hAnsi="Times New Roman" w:cs="Times New Roman"/>
          <w:sz w:val="24"/>
          <w:szCs w:val="24"/>
        </w:rPr>
        <w:t>;</w:t>
      </w:r>
    </w:p>
    <w:p w:rsidR="00061614" w:rsidRPr="00D867C7" w:rsidRDefault="00061614" w:rsidP="00D867C7">
      <w:pPr>
        <w:pStyle w:val="Akapitzlist"/>
        <w:numPr>
          <w:ilvl w:val="1"/>
          <w:numId w:val="3"/>
        </w:numPr>
        <w:jc w:val="both"/>
        <w:rPr>
          <w:rFonts w:ascii="Times New Roman" w:hAnsi="Times New Roman" w:cs="Times New Roman"/>
          <w:sz w:val="24"/>
          <w:szCs w:val="24"/>
        </w:rPr>
      </w:pPr>
      <w:r w:rsidRPr="00D867C7">
        <w:rPr>
          <w:rFonts w:ascii="Times New Roman" w:hAnsi="Times New Roman" w:cs="Times New Roman"/>
          <w:sz w:val="24"/>
          <w:szCs w:val="24"/>
        </w:rPr>
        <w:t>oświadczenie o intencjach kierownictwa, potwierdzające cele i zasady bezpieczeństwa informacji w odniesieniu do strategii i wymagań biznesowych;</w:t>
      </w:r>
    </w:p>
    <w:p w:rsidR="00061614" w:rsidRPr="00D867C7" w:rsidRDefault="00061614" w:rsidP="00D867C7">
      <w:pPr>
        <w:pStyle w:val="Akapitzlist"/>
        <w:numPr>
          <w:ilvl w:val="1"/>
          <w:numId w:val="3"/>
        </w:numPr>
        <w:jc w:val="both"/>
        <w:rPr>
          <w:rFonts w:ascii="Times New Roman" w:hAnsi="Times New Roman" w:cs="Times New Roman"/>
          <w:sz w:val="24"/>
          <w:szCs w:val="24"/>
        </w:rPr>
      </w:pPr>
      <w:r w:rsidRPr="00D867C7">
        <w:rPr>
          <w:rFonts w:ascii="Times New Roman" w:hAnsi="Times New Roman" w:cs="Times New Roman"/>
          <w:sz w:val="24"/>
          <w:szCs w:val="24"/>
        </w:rPr>
        <w:t xml:space="preserve">strukturę wyznaczania celów stosowania zabezpieczeń i zabezpieczeń, w tym strukturę szacowania  i zarządzania ryzykiem; </w:t>
      </w:r>
    </w:p>
    <w:p w:rsidR="00061614" w:rsidRPr="00D867C7" w:rsidRDefault="00061614" w:rsidP="00D867C7">
      <w:pPr>
        <w:pStyle w:val="Akapitzlist"/>
        <w:numPr>
          <w:ilvl w:val="1"/>
          <w:numId w:val="3"/>
        </w:numPr>
        <w:jc w:val="both"/>
        <w:rPr>
          <w:rFonts w:ascii="Times New Roman" w:hAnsi="Times New Roman" w:cs="Times New Roman"/>
          <w:sz w:val="24"/>
          <w:szCs w:val="24"/>
        </w:rPr>
      </w:pPr>
      <w:r w:rsidRPr="00D867C7">
        <w:rPr>
          <w:rFonts w:ascii="Times New Roman" w:hAnsi="Times New Roman" w:cs="Times New Roman"/>
          <w:sz w:val="24"/>
          <w:szCs w:val="24"/>
        </w:rPr>
        <w:lastRenderedPageBreak/>
        <w:t>krótkie wyjaśnienie polityki bezpieczeństwa, zasad, norm i wymagań zgodności mających szczególne  znaczenie dla organizacji, zawierające:</w:t>
      </w:r>
    </w:p>
    <w:p w:rsidR="00061614" w:rsidRPr="00061614" w:rsidRDefault="00061614" w:rsidP="00D867C7">
      <w:pPr>
        <w:ind w:left="708"/>
        <w:jc w:val="both"/>
        <w:rPr>
          <w:rFonts w:ascii="Times New Roman" w:hAnsi="Times New Roman" w:cs="Times New Roman"/>
          <w:sz w:val="24"/>
          <w:szCs w:val="24"/>
        </w:rPr>
      </w:pPr>
      <w:r w:rsidRPr="00061614">
        <w:rPr>
          <w:rFonts w:ascii="Times New Roman" w:hAnsi="Times New Roman" w:cs="Times New Roman"/>
          <w:sz w:val="24"/>
          <w:szCs w:val="24"/>
        </w:rPr>
        <w:t>1)  zgodność z prawem, regulacjami wewnętrznymi i wymaganiami wynikającymi z umów;</w:t>
      </w:r>
    </w:p>
    <w:p w:rsidR="00061614" w:rsidRPr="00061614" w:rsidRDefault="00061614" w:rsidP="00D867C7">
      <w:pPr>
        <w:ind w:left="708"/>
        <w:jc w:val="both"/>
        <w:rPr>
          <w:rFonts w:ascii="Times New Roman" w:hAnsi="Times New Roman" w:cs="Times New Roman"/>
          <w:sz w:val="24"/>
          <w:szCs w:val="24"/>
        </w:rPr>
      </w:pPr>
      <w:r w:rsidRPr="00061614">
        <w:rPr>
          <w:rFonts w:ascii="Times New Roman" w:hAnsi="Times New Roman" w:cs="Times New Roman"/>
          <w:sz w:val="24"/>
          <w:szCs w:val="24"/>
        </w:rPr>
        <w:t>2)  wymagania dotyczące kształcenia, szkoleń i uświadamiania w dziedzinie bezpieczeństwa;</w:t>
      </w:r>
    </w:p>
    <w:p w:rsidR="00061614" w:rsidRPr="00061614" w:rsidRDefault="00061614" w:rsidP="00D867C7">
      <w:pPr>
        <w:ind w:firstLine="708"/>
        <w:jc w:val="both"/>
        <w:rPr>
          <w:rFonts w:ascii="Times New Roman" w:hAnsi="Times New Roman" w:cs="Times New Roman"/>
          <w:sz w:val="24"/>
          <w:szCs w:val="24"/>
        </w:rPr>
      </w:pPr>
      <w:r w:rsidRPr="00061614">
        <w:rPr>
          <w:rFonts w:ascii="Times New Roman" w:hAnsi="Times New Roman" w:cs="Times New Roman"/>
          <w:sz w:val="24"/>
          <w:szCs w:val="24"/>
        </w:rPr>
        <w:t>3)  zarządzanie ciągłością działania biznesowego;</w:t>
      </w:r>
    </w:p>
    <w:p w:rsidR="00061614" w:rsidRPr="00061614" w:rsidRDefault="00061614" w:rsidP="00D867C7">
      <w:pPr>
        <w:ind w:firstLine="708"/>
        <w:jc w:val="both"/>
        <w:rPr>
          <w:rFonts w:ascii="Times New Roman" w:hAnsi="Times New Roman" w:cs="Times New Roman"/>
          <w:sz w:val="24"/>
          <w:szCs w:val="24"/>
        </w:rPr>
      </w:pPr>
      <w:r w:rsidRPr="00061614">
        <w:rPr>
          <w:rFonts w:ascii="Times New Roman" w:hAnsi="Times New Roman" w:cs="Times New Roman"/>
          <w:sz w:val="24"/>
          <w:szCs w:val="24"/>
        </w:rPr>
        <w:t>4)  konsekwencje naruszenia polityki bezpieczeństwa;</w:t>
      </w:r>
    </w:p>
    <w:p w:rsidR="00061614" w:rsidRPr="00D867C7" w:rsidRDefault="00061614" w:rsidP="00D867C7">
      <w:pPr>
        <w:pStyle w:val="Akapitzlist"/>
        <w:numPr>
          <w:ilvl w:val="1"/>
          <w:numId w:val="3"/>
        </w:numPr>
        <w:jc w:val="both"/>
        <w:rPr>
          <w:rFonts w:ascii="Times New Roman" w:hAnsi="Times New Roman" w:cs="Times New Roman"/>
          <w:sz w:val="24"/>
          <w:szCs w:val="24"/>
        </w:rPr>
      </w:pPr>
      <w:r w:rsidRPr="00D867C7">
        <w:rPr>
          <w:rFonts w:ascii="Times New Roman" w:hAnsi="Times New Roman" w:cs="Times New Roman"/>
          <w:sz w:val="24"/>
          <w:szCs w:val="24"/>
        </w:rPr>
        <w:t>definicje ogólnych i szczególnych obowiązków w odniesieniu do zarządzania bezpieczeństwem informacji, w tym zgłaszania incydentów związanych z bezpieczeństwem informacji;</w:t>
      </w:r>
    </w:p>
    <w:p w:rsidR="00061614" w:rsidRPr="00D867C7" w:rsidRDefault="00061614" w:rsidP="00D867C7">
      <w:pPr>
        <w:pStyle w:val="Akapitzlist"/>
        <w:numPr>
          <w:ilvl w:val="1"/>
          <w:numId w:val="3"/>
        </w:numPr>
        <w:jc w:val="both"/>
        <w:rPr>
          <w:rFonts w:ascii="Times New Roman" w:hAnsi="Times New Roman" w:cs="Times New Roman"/>
          <w:sz w:val="24"/>
          <w:szCs w:val="24"/>
        </w:rPr>
      </w:pPr>
      <w:r w:rsidRPr="00D867C7">
        <w:rPr>
          <w:rFonts w:ascii="Times New Roman" w:hAnsi="Times New Roman" w:cs="Times New Roman"/>
          <w:sz w:val="24"/>
          <w:szCs w:val="24"/>
        </w:rPr>
        <w:t>odsyłacze do dokumentacji mogącej uzupełniać politykę, np. bardziej szczegółowych polityk bezpieczeństwa i procedur dotyczących poszczególnych systemów informatycznych lub zalecanych do przestrzegania przez użytkowników zasad bezpieczeństwa.</w:t>
      </w:r>
    </w:p>
    <w:p w:rsidR="00061614" w:rsidRPr="00061614" w:rsidRDefault="00061614" w:rsidP="00061614">
      <w:pPr>
        <w:jc w:val="both"/>
        <w:rPr>
          <w:rFonts w:ascii="Times New Roman" w:hAnsi="Times New Roman" w:cs="Times New Roman"/>
          <w:sz w:val="24"/>
          <w:szCs w:val="24"/>
        </w:rPr>
      </w:pPr>
      <w:r w:rsidRPr="00061614">
        <w:rPr>
          <w:rFonts w:ascii="Times New Roman" w:hAnsi="Times New Roman" w:cs="Times New Roman"/>
          <w:sz w:val="24"/>
          <w:szCs w:val="24"/>
        </w:rPr>
        <w:t>Zaleca się udostępnienie polityki bezpieczeństwa informacji użytkownikom w całej organizacji w formie właściwej, dostępnej i zrozumiałej dla czytelników, do których jest adresowana</w:t>
      </w:r>
      <w:r>
        <w:rPr>
          <w:rFonts w:ascii="Times New Roman" w:hAnsi="Times New Roman" w:cs="Times New Roman"/>
          <w:sz w:val="24"/>
          <w:szCs w:val="24"/>
        </w:rPr>
        <w:t>.</w:t>
      </w:r>
    </w:p>
    <w:p w:rsidR="00D02C0E" w:rsidRDefault="00D02C0E" w:rsidP="00103468">
      <w:pPr>
        <w:jc w:val="both"/>
        <w:rPr>
          <w:rFonts w:ascii="Times New Roman" w:hAnsi="Times New Roman" w:cs="Times New Roman"/>
          <w:sz w:val="24"/>
          <w:szCs w:val="24"/>
        </w:rPr>
      </w:pPr>
    </w:p>
    <w:p w:rsidR="005251A8" w:rsidRDefault="005251A8" w:rsidP="00103468">
      <w:pPr>
        <w:jc w:val="both"/>
        <w:rPr>
          <w:rFonts w:ascii="Times New Roman" w:hAnsi="Times New Roman" w:cs="Times New Roman"/>
          <w:sz w:val="24"/>
          <w:szCs w:val="24"/>
        </w:rPr>
      </w:pPr>
    </w:p>
    <w:p w:rsidR="005251A8" w:rsidRDefault="005251A8" w:rsidP="00103468">
      <w:pPr>
        <w:jc w:val="both"/>
        <w:rPr>
          <w:rFonts w:ascii="Times New Roman" w:hAnsi="Times New Roman" w:cs="Times New Roman"/>
          <w:sz w:val="24"/>
          <w:szCs w:val="24"/>
        </w:rPr>
      </w:pPr>
    </w:p>
    <w:p w:rsidR="005251A8" w:rsidRDefault="005251A8" w:rsidP="00103468">
      <w:pPr>
        <w:jc w:val="both"/>
        <w:rPr>
          <w:rFonts w:ascii="Times New Roman" w:hAnsi="Times New Roman" w:cs="Times New Roman"/>
          <w:sz w:val="24"/>
          <w:szCs w:val="24"/>
        </w:rPr>
      </w:pPr>
    </w:p>
    <w:p w:rsidR="005251A8" w:rsidRDefault="005251A8" w:rsidP="00103468">
      <w:pPr>
        <w:jc w:val="both"/>
        <w:rPr>
          <w:rFonts w:ascii="Times New Roman" w:hAnsi="Times New Roman" w:cs="Times New Roman"/>
          <w:sz w:val="24"/>
          <w:szCs w:val="24"/>
        </w:rPr>
      </w:pPr>
    </w:p>
    <w:p w:rsidR="005251A8" w:rsidRDefault="005251A8" w:rsidP="00103468">
      <w:pPr>
        <w:jc w:val="both"/>
        <w:rPr>
          <w:rFonts w:ascii="Times New Roman" w:hAnsi="Times New Roman" w:cs="Times New Roman"/>
          <w:sz w:val="24"/>
          <w:szCs w:val="24"/>
        </w:rPr>
      </w:pPr>
    </w:p>
    <w:p w:rsidR="005251A8" w:rsidRDefault="005251A8" w:rsidP="00103468">
      <w:pPr>
        <w:jc w:val="both"/>
        <w:rPr>
          <w:rFonts w:ascii="Times New Roman" w:hAnsi="Times New Roman" w:cs="Times New Roman"/>
          <w:sz w:val="24"/>
          <w:szCs w:val="24"/>
        </w:rPr>
      </w:pPr>
    </w:p>
    <w:p w:rsidR="005251A8" w:rsidRDefault="005251A8" w:rsidP="00103468">
      <w:pPr>
        <w:jc w:val="both"/>
        <w:rPr>
          <w:rFonts w:ascii="Times New Roman" w:hAnsi="Times New Roman" w:cs="Times New Roman"/>
          <w:sz w:val="24"/>
          <w:szCs w:val="24"/>
        </w:rPr>
      </w:pPr>
    </w:p>
    <w:p w:rsidR="005251A8" w:rsidRDefault="005251A8" w:rsidP="00103468">
      <w:pPr>
        <w:jc w:val="both"/>
        <w:rPr>
          <w:rFonts w:ascii="Times New Roman" w:hAnsi="Times New Roman" w:cs="Times New Roman"/>
          <w:sz w:val="24"/>
          <w:szCs w:val="24"/>
        </w:rPr>
      </w:pPr>
    </w:p>
    <w:p w:rsidR="005251A8" w:rsidRDefault="005251A8" w:rsidP="00103468">
      <w:pPr>
        <w:jc w:val="both"/>
        <w:rPr>
          <w:rFonts w:ascii="Times New Roman" w:hAnsi="Times New Roman" w:cs="Times New Roman"/>
          <w:sz w:val="24"/>
          <w:szCs w:val="24"/>
        </w:rPr>
      </w:pPr>
    </w:p>
    <w:p w:rsidR="005251A8" w:rsidRDefault="005251A8" w:rsidP="00103468">
      <w:pPr>
        <w:jc w:val="both"/>
        <w:rPr>
          <w:rFonts w:ascii="Times New Roman" w:hAnsi="Times New Roman" w:cs="Times New Roman"/>
          <w:sz w:val="24"/>
          <w:szCs w:val="24"/>
        </w:rPr>
      </w:pPr>
    </w:p>
    <w:p w:rsidR="005251A8" w:rsidRDefault="005251A8" w:rsidP="00103468">
      <w:pPr>
        <w:jc w:val="both"/>
        <w:rPr>
          <w:rFonts w:ascii="Times New Roman" w:hAnsi="Times New Roman" w:cs="Times New Roman"/>
          <w:sz w:val="24"/>
          <w:szCs w:val="24"/>
        </w:rPr>
      </w:pPr>
    </w:p>
    <w:p w:rsidR="00D02C0E" w:rsidRPr="00B657E8" w:rsidRDefault="00D02C0E" w:rsidP="00485860">
      <w:pPr>
        <w:pStyle w:val="Nagwek1"/>
        <w:numPr>
          <w:ilvl w:val="0"/>
          <w:numId w:val="21"/>
        </w:numPr>
        <w:rPr>
          <w:rFonts w:ascii="Times New Roman" w:hAnsi="Times New Roman" w:cs="Times New Roman"/>
          <w:color w:val="auto"/>
        </w:rPr>
      </w:pPr>
      <w:bookmarkStart w:id="8" w:name="_Toc35358847"/>
      <w:r w:rsidRPr="00B657E8">
        <w:rPr>
          <w:rFonts w:ascii="Times New Roman" w:hAnsi="Times New Roman" w:cs="Times New Roman"/>
          <w:color w:val="auto"/>
        </w:rPr>
        <w:lastRenderedPageBreak/>
        <w:t>Zarządzanie bezpieczeństwem na poziomie instytucji</w:t>
      </w:r>
      <w:bookmarkEnd w:id="8"/>
    </w:p>
    <w:p w:rsidR="00D02C0E" w:rsidRDefault="00847F11" w:rsidP="00D02C0E">
      <w:pPr>
        <w:jc w:val="both"/>
        <w:rPr>
          <w:rFonts w:ascii="Times New Roman" w:hAnsi="Times New Roman" w:cs="Times New Roman"/>
          <w:sz w:val="24"/>
          <w:szCs w:val="24"/>
        </w:rPr>
      </w:pPr>
      <w:r w:rsidRPr="00847F11">
        <w:rPr>
          <w:rFonts w:ascii="Times New Roman" w:hAnsi="Times New Roman" w:cs="Times New Roman"/>
          <w:sz w:val="24"/>
          <w:szCs w:val="24"/>
        </w:rPr>
        <w:t xml:space="preserve">Dokument </w:t>
      </w:r>
      <w:r>
        <w:rPr>
          <w:rFonts w:ascii="Times New Roman" w:hAnsi="Times New Roman" w:cs="Times New Roman"/>
          <w:sz w:val="24"/>
          <w:szCs w:val="24"/>
        </w:rPr>
        <w:t>polityki bezpieczeństwa na poziomie I, aczkolwiek niezwykle doniosły dla instytucji, gdyż wytycza kierunki zarządzania bezpieczeństwem informacji i usług, jest jednocześnie zbyt ogólny, by stanowić o szczegółach działań składających się na to zarządzanie. Tego typu działania muszą być podejmowane na poziomach niższych modelu odniesienia.</w:t>
      </w:r>
    </w:p>
    <w:p w:rsidR="00847F11" w:rsidRDefault="00847F11" w:rsidP="00D02C0E">
      <w:pPr>
        <w:jc w:val="both"/>
        <w:rPr>
          <w:rFonts w:ascii="Times New Roman" w:hAnsi="Times New Roman" w:cs="Times New Roman"/>
          <w:sz w:val="24"/>
          <w:szCs w:val="24"/>
        </w:rPr>
      </w:pPr>
      <w:r>
        <w:rPr>
          <w:rFonts w:ascii="Times New Roman" w:hAnsi="Times New Roman" w:cs="Times New Roman"/>
          <w:sz w:val="24"/>
          <w:szCs w:val="24"/>
        </w:rPr>
        <w:t>Czynności podejmowane na poziomie I są dość ogólne i dotyczą na przykład zmiany charakteru procesów biznesowych, otoczenia prawnego czy zmian organizacyjnych w instytucji. Wszystkie te zmiany mogą jednak wpływać na konieczność poważnej rewizji polityki bezpieczeństwa instytucji, która z kolei pociąga konieczność głębokich modyfikacji całego systemu bezpieczeństwa.</w:t>
      </w:r>
    </w:p>
    <w:p w:rsidR="005251A8" w:rsidRPr="005251A8" w:rsidRDefault="005251A8" w:rsidP="005251A8">
      <w:pPr>
        <w:jc w:val="both"/>
        <w:rPr>
          <w:rFonts w:ascii="Times New Roman" w:hAnsi="Times New Roman" w:cs="Times New Roman"/>
          <w:sz w:val="24"/>
          <w:szCs w:val="24"/>
        </w:rPr>
      </w:pPr>
      <w:r>
        <w:rPr>
          <w:rFonts w:ascii="Times New Roman" w:hAnsi="Times New Roman" w:cs="Times New Roman"/>
          <w:sz w:val="24"/>
          <w:szCs w:val="24"/>
        </w:rPr>
        <w:t>Z</w:t>
      </w:r>
      <w:r w:rsidRPr="005251A8">
        <w:rPr>
          <w:rFonts w:ascii="Times New Roman" w:hAnsi="Times New Roman" w:cs="Times New Roman"/>
          <w:sz w:val="24"/>
          <w:szCs w:val="24"/>
        </w:rPr>
        <w:t xml:space="preserve">arządzanie bezpieczeństwem informacji wymaga, jako minimum, udziału wszystkich </w:t>
      </w:r>
      <w:r>
        <w:rPr>
          <w:rFonts w:ascii="Times New Roman" w:hAnsi="Times New Roman" w:cs="Times New Roman"/>
          <w:sz w:val="24"/>
          <w:szCs w:val="24"/>
        </w:rPr>
        <w:t xml:space="preserve"> </w:t>
      </w:r>
      <w:r w:rsidRPr="005251A8">
        <w:rPr>
          <w:rFonts w:ascii="Times New Roman" w:hAnsi="Times New Roman" w:cs="Times New Roman"/>
          <w:sz w:val="24"/>
          <w:szCs w:val="24"/>
        </w:rPr>
        <w:t xml:space="preserve">pracowników organizacji. Może także wymagać współpracy akcjonariuszy, dostawców, stron trzecich, klientów lub </w:t>
      </w:r>
      <w:r>
        <w:rPr>
          <w:rFonts w:ascii="Times New Roman" w:hAnsi="Times New Roman" w:cs="Times New Roman"/>
          <w:sz w:val="24"/>
          <w:szCs w:val="24"/>
        </w:rPr>
        <w:t xml:space="preserve"> </w:t>
      </w:r>
      <w:r w:rsidRPr="005251A8">
        <w:rPr>
          <w:rFonts w:ascii="Times New Roman" w:hAnsi="Times New Roman" w:cs="Times New Roman"/>
          <w:sz w:val="24"/>
          <w:szCs w:val="24"/>
        </w:rPr>
        <w:t>innych podmiotów zewnętrznych. Potrzebne może być także specjalistyczne, zewnętrzne doradztwo.</w:t>
      </w:r>
    </w:p>
    <w:p w:rsidR="005251A8" w:rsidRDefault="005251A8"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Default="00EF4763" w:rsidP="00D02C0E">
      <w:pPr>
        <w:jc w:val="both"/>
        <w:rPr>
          <w:rFonts w:ascii="Times New Roman" w:hAnsi="Times New Roman" w:cs="Times New Roman"/>
          <w:sz w:val="24"/>
          <w:szCs w:val="24"/>
        </w:rPr>
      </w:pPr>
    </w:p>
    <w:p w:rsidR="00EF4763" w:rsidRPr="00B657E8" w:rsidRDefault="00EF4763" w:rsidP="00B657E8">
      <w:pPr>
        <w:pStyle w:val="Nagwek1"/>
        <w:rPr>
          <w:rFonts w:ascii="Times New Roman" w:hAnsi="Times New Roman" w:cs="Times New Roman"/>
          <w:color w:val="auto"/>
        </w:rPr>
      </w:pPr>
      <w:bookmarkStart w:id="9" w:name="_Toc35358848"/>
      <w:r w:rsidRPr="00B657E8">
        <w:rPr>
          <w:rFonts w:ascii="Times New Roman" w:hAnsi="Times New Roman" w:cs="Times New Roman"/>
          <w:color w:val="auto"/>
        </w:rPr>
        <w:lastRenderedPageBreak/>
        <w:t>Bibliografia</w:t>
      </w:r>
      <w:bookmarkEnd w:id="9"/>
      <w:r w:rsidRPr="00B657E8">
        <w:rPr>
          <w:rFonts w:ascii="Times New Roman" w:hAnsi="Times New Roman" w:cs="Times New Roman"/>
          <w:color w:val="auto"/>
        </w:rPr>
        <w:t xml:space="preserve"> </w:t>
      </w:r>
    </w:p>
    <w:p w:rsidR="00EF4763" w:rsidRDefault="00416EED" w:rsidP="00EF4763">
      <w:pPr>
        <w:jc w:val="both"/>
        <w:rPr>
          <w:rFonts w:ascii="Times New Roman" w:hAnsi="Times New Roman" w:cs="Times New Roman"/>
          <w:sz w:val="24"/>
          <w:szCs w:val="24"/>
        </w:rPr>
      </w:pPr>
      <w:r>
        <w:rPr>
          <w:rFonts w:ascii="Times New Roman" w:hAnsi="Times New Roman" w:cs="Times New Roman"/>
          <w:sz w:val="24"/>
          <w:szCs w:val="24"/>
        </w:rPr>
        <w:t>A. Białas, Bezpieczeństwo</w:t>
      </w:r>
      <w:r w:rsidR="00EF4763" w:rsidRPr="00EF4763">
        <w:rPr>
          <w:rFonts w:ascii="Times New Roman" w:hAnsi="Times New Roman" w:cs="Times New Roman"/>
          <w:sz w:val="24"/>
          <w:szCs w:val="24"/>
        </w:rPr>
        <w:t xml:space="preserve"> informacji i usług we współczesnej firmie lub</w:t>
      </w:r>
      <w:r w:rsidR="00EF4763">
        <w:rPr>
          <w:rFonts w:ascii="Times New Roman" w:hAnsi="Times New Roman" w:cs="Times New Roman"/>
          <w:sz w:val="24"/>
          <w:szCs w:val="24"/>
        </w:rPr>
        <w:t xml:space="preserve"> instytucji, WNT, Warszawa 2017r.</w:t>
      </w:r>
    </w:p>
    <w:p w:rsidR="00EF4763" w:rsidRDefault="00EF4763" w:rsidP="00EF4763">
      <w:pPr>
        <w:jc w:val="both"/>
        <w:rPr>
          <w:rFonts w:ascii="Times New Roman" w:hAnsi="Times New Roman" w:cs="Times New Roman"/>
          <w:sz w:val="24"/>
          <w:szCs w:val="24"/>
        </w:rPr>
      </w:pPr>
      <w:r w:rsidRPr="00EF4763">
        <w:rPr>
          <w:rFonts w:ascii="Times New Roman" w:hAnsi="Times New Roman" w:cs="Times New Roman"/>
          <w:sz w:val="24"/>
          <w:szCs w:val="24"/>
        </w:rPr>
        <w:t>Polska Norma PN-ISO/IEC 17799:2007. Technika</w:t>
      </w:r>
      <w:r>
        <w:rPr>
          <w:rFonts w:ascii="Times New Roman" w:hAnsi="Times New Roman" w:cs="Times New Roman"/>
          <w:sz w:val="24"/>
          <w:szCs w:val="24"/>
        </w:rPr>
        <w:t xml:space="preserve"> informatyczna. </w:t>
      </w:r>
      <w:r w:rsidRPr="00EF4763">
        <w:rPr>
          <w:rFonts w:ascii="Times New Roman" w:hAnsi="Times New Roman" w:cs="Times New Roman"/>
          <w:sz w:val="24"/>
          <w:szCs w:val="24"/>
        </w:rPr>
        <w:t>Praktyczne zasady zarządzania bezpieczeństwem informacji, Polski</w:t>
      </w:r>
      <w:r>
        <w:rPr>
          <w:rFonts w:ascii="Times New Roman" w:hAnsi="Times New Roman" w:cs="Times New Roman"/>
          <w:sz w:val="24"/>
          <w:szCs w:val="24"/>
        </w:rPr>
        <w:t xml:space="preserve"> </w:t>
      </w:r>
      <w:r w:rsidRPr="00EF4763">
        <w:rPr>
          <w:rFonts w:ascii="Times New Roman" w:hAnsi="Times New Roman" w:cs="Times New Roman"/>
          <w:sz w:val="24"/>
          <w:szCs w:val="24"/>
        </w:rPr>
        <w:t>komitet Normalizacyjny, Warszawa 2007r.</w:t>
      </w:r>
    </w:p>
    <w:p w:rsidR="00EF4763" w:rsidRPr="00EF4763" w:rsidRDefault="00EF4763" w:rsidP="00EF4763">
      <w:pPr>
        <w:jc w:val="both"/>
        <w:rPr>
          <w:rFonts w:ascii="Times New Roman" w:hAnsi="Times New Roman" w:cs="Times New Roman"/>
          <w:bCs/>
          <w:sz w:val="24"/>
          <w:szCs w:val="24"/>
        </w:rPr>
      </w:pPr>
      <w:r w:rsidRPr="00EF4763">
        <w:rPr>
          <w:rFonts w:ascii="Times New Roman" w:hAnsi="Times New Roman" w:cs="Times New Roman"/>
          <w:bCs/>
          <w:sz w:val="24"/>
          <w:szCs w:val="24"/>
        </w:rPr>
        <w:t>Rozporządzenie Prezesa Rady Ministrów z dnia 20 lipca 2011 r. w sprawie podstawowych wymagań bezpieczeństwa teleinformatycznego</w:t>
      </w:r>
      <w:r>
        <w:rPr>
          <w:rFonts w:ascii="Times New Roman" w:hAnsi="Times New Roman" w:cs="Times New Roman"/>
          <w:bCs/>
          <w:sz w:val="24"/>
          <w:szCs w:val="24"/>
        </w:rPr>
        <w:t>.</w:t>
      </w:r>
    </w:p>
    <w:p w:rsidR="00EF4763" w:rsidRPr="00847F11" w:rsidRDefault="00EF4763" w:rsidP="00EF4763">
      <w:pPr>
        <w:jc w:val="both"/>
        <w:rPr>
          <w:rFonts w:ascii="Times New Roman" w:hAnsi="Times New Roman" w:cs="Times New Roman"/>
          <w:sz w:val="24"/>
          <w:szCs w:val="24"/>
        </w:rPr>
      </w:pPr>
    </w:p>
    <w:sectPr w:rsidR="00EF4763" w:rsidRPr="00847F11" w:rsidSect="00196E2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D46" w:rsidRDefault="00936D46" w:rsidP="00196CB2">
      <w:pPr>
        <w:spacing w:after="0" w:line="240" w:lineRule="auto"/>
      </w:pPr>
      <w:r>
        <w:separator/>
      </w:r>
    </w:p>
  </w:endnote>
  <w:endnote w:type="continuationSeparator" w:id="0">
    <w:p w:rsidR="00936D46" w:rsidRDefault="00936D46" w:rsidP="0019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D46" w:rsidRDefault="00936D46" w:rsidP="00196CB2">
      <w:pPr>
        <w:spacing w:after="0" w:line="240" w:lineRule="auto"/>
      </w:pPr>
      <w:r>
        <w:separator/>
      </w:r>
    </w:p>
  </w:footnote>
  <w:footnote w:type="continuationSeparator" w:id="0">
    <w:p w:rsidR="00936D46" w:rsidRDefault="00936D46" w:rsidP="00196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7ABA"/>
    <w:multiLevelType w:val="hybridMultilevel"/>
    <w:tmpl w:val="CCAC9BD0"/>
    <w:lvl w:ilvl="0" w:tplc="D6C61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26DCD"/>
    <w:multiLevelType w:val="hybridMultilevel"/>
    <w:tmpl w:val="060C6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820C42"/>
    <w:multiLevelType w:val="hybridMultilevel"/>
    <w:tmpl w:val="58EE1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D52F80"/>
    <w:multiLevelType w:val="hybridMultilevel"/>
    <w:tmpl w:val="EC1C8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2F519A"/>
    <w:multiLevelType w:val="hybridMultilevel"/>
    <w:tmpl w:val="74D0E3D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256A0902"/>
    <w:multiLevelType w:val="hybridMultilevel"/>
    <w:tmpl w:val="027EF2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727FDB"/>
    <w:multiLevelType w:val="hybridMultilevel"/>
    <w:tmpl w:val="9B48A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8E268B"/>
    <w:multiLevelType w:val="hybridMultilevel"/>
    <w:tmpl w:val="FA702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87725A"/>
    <w:multiLevelType w:val="hybridMultilevel"/>
    <w:tmpl w:val="8370DB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A47D06"/>
    <w:multiLevelType w:val="hybridMultilevel"/>
    <w:tmpl w:val="DFF69CF2"/>
    <w:lvl w:ilvl="0" w:tplc="D6C61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95507D"/>
    <w:multiLevelType w:val="hybridMultilevel"/>
    <w:tmpl w:val="388CBEB4"/>
    <w:lvl w:ilvl="0" w:tplc="91F27E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3D6A7E"/>
    <w:multiLevelType w:val="hybridMultilevel"/>
    <w:tmpl w:val="6D7CB44E"/>
    <w:lvl w:ilvl="0" w:tplc="D41CEA58">
      <w:start w:val="1"/>
      <w:numFmt w:val="lowerLetter"/>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2A1287"/>
    <w:multiLevelType w:val="hybridMultilevel"/>
    <w:tmpl w:val="F9F01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A96C11"/>
    <w:multiLevelType w:val="hybridMultilevel"/>
    <w:tmpl w:val="D80C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BC7829"/>
    <w:multiLevelType w:val="hybridMultilevel"/>
    <w:tmpl w:val="4344D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F120BB"/>
    <w:multiLevelType w:val="hybridMultilevel"/>
    <w:tmpl w:val="70362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DA4019"/>
    <w:multiLevelType w:val="hybridMultilevel"/>
    <w:tmpl w:val="9CAC1824"/>
    <w:lvl w:ilvl="0" w:tplc="576E7E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D64DF1"/>
    <w:multiLevelType w:val="hybridMultilevel"/>
    <w:tmpl w:val="9A649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384487"/>
    <w:multiLevelType w:val="hybridMultilevel"/>
    <w:tmpl w:val="6862053A"/>
    <w:lvl w:ilvl="0" w:tplc="D6C61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1309FC"/>
    <w:multiLevelType w:val="hybridMultilevel"/>
    <w:tmpl w:val="2C40D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8163BE"/>
    <w:multiLevelType w:val="hybridMultilevel"/>
    <w:tmpl w:val="C16E1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195265"/>
    <w:multiLevelType w:val="hybridMultilevel"/>
    <w:tmpl w:val="6CFEE094"/>
    <w:lvl w:ilvl="0" w:tplc="04150011">
      <w:start w:val="1"/>
      <w:numFmt w:val="decimal"/>
      <w:lvlText w:val="%1)"/>
      <w:lvlJc w:val="left"/>
      <w:pPr>
        <w:ind w:left="720" w:hanging="360"/>
      </w:pPr>
      <w:rPr>
        <w:rFonts w:hint="default"/>
      </w:rPr>
    </w:lvl>
    <w:lvl w:ilvl="1" w:tplc="D41CEA5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21631D"/>
    <w:multiLevelType w:val="hybridMultilevel"/>
    <w:tmpl w:val="BC801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76646D"/>
    <w:multiLevelType w:val="hybridMultilevel"/>
    <w:tmpl w:val="DB9EF660"/>
    <w:lvl w:ilvl="0" w:tplc="576E7E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4F433E"/>
    <w:multiLevelType w:val="hybridMultilevel"/>
    <w:tmpl w:val="A3CE8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1"/>
  </w:num>
  <w:num w:numId="4">
    <w:abstractNumId w:val="10"/>
  </w:num>
  <w:num w:numId="5">
    <w:abstractNumId w:val="12"/>
  </w:num>
  <w:num w:numId="6">
    <w:abstractNumId w:val="14"/>
  </w:num>
  <w:num w:numId="7">
    <w:abstractNumId w:val="3"/>
  </w:num>
  <w:num w:numId="8">
    <w:abstractNumId w:val="4"/>
  </w:num>
  <w:num w:numId="9">
    <w:abstractNumId w:val="24"/>
  </w:num>
  <w:num w:numId="10">
    <w:abstractNumId w:val="22"/>
  </w:num>
  <w:num w:numId="11">
    <w:abstractNumId w:val="6"/>
  </w:num>
  <w:num w:numId="12">
    <w:abstractNumId w:val="13"/>
  </w:num>
  <w:num w:numId="13">
    <w:abstractNumId w:val="2"/>
  </w:num>
  <w:num w:numId="14">
    <w:abstractNumId w:val="11"/>
  </w:num>
  <w:num w:numId="15">
    <w:abstractNumId w:val="8"/>
  </w:num>
  <w:num w:numId="16">
    <w:abstractNumId w:val="17"/>
  </w:num>
  <w:num w:numId="17">
    <w:abstractNumId w:val="7"/>
  </w:num>
  <w:num w:numId="18">
    <w:abstractNumId w:val="1"/>
  </w:num>
  <w:num w:numId="19">
    <w:abstractNumId w:val="20"/>
  </w:num>
  <w:num w:numId="20">
    <w:abstractNumId w:val="19"/>
  </w:num>
  <w:num w:numId="21">
    <w:abstractNumId w:val="16"/>
  </w:num>
  <w:num w:numId="22">
    <w:abstractNumId w:val="23"/>
  </w:num>
  <w:num w:numId="23">
    <w:abstractNumId w:val="9"/>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C8"/>
    <w:rsid w:val="00061614"/>
    <w:rsid w:val="00085920"/>
    <w:rsid w:val="000C5AB2"/>
    <w:rsid w:val="00103468"/>
    <w:rsid w:val="00116E54"/>
    <w:rsid w:val="001274E8"/>
    <w:rsid w:val="00196CB2"/>
    <w:rsid w:val="00196E28"/>
    <w:rsid w:val="001A5AA5"/>
    <w:rsid w:val="002160F9"/>
    <w:rsid w:val="00230604"/>
    <w:rsid w:val="002A238F"/>
    <w:rsid w:val="002E32C5"/>
    <w:rsid w:val="00350966"/>
    <w:rsid w:val="00384518"/>
    <w:rsid w:val="003A00C6"/>
    <w:rsid w:val="003F41D2"/>
    <w:rsid w:val="00401E09"/>
    <w:rsid w:val="00407394"/>
    <w:rsid w:val="00416EED"/>
    <w:rsid w:val="004460F8"/>
    <w:rsid w:val="004659EE"/>
    <w:rsid w:val="00472222"/>
    <w:rsid w:val="00485860"/>
    <w:rsid w:val="004C6949"/>
    <w:rsid w:val="005251A8"/>
    <w:rsid w:val="00557BE4"/>
    <w:rsid w:val="005A22BF"/>
    <w:rsid w:val="0062254D"/>
    <w:rsid w:val="006600AF"/>
    <w:rsid w:val="006C1274"/>
    <w:rsid w:val="006C53B2"/>
    <w:rsid w:val="00710288"/>
    <w:rsid w:val="00725880"/>
    <w:rsid w:val="00747079"/>
    <w:rsid w:val="00785322"/>
    <w:rsid w:val="007E7FB5"/>
    <w:rsid w:val="00801321"/>
    <w:rsid w:val="00847F11"/>
    <w:rsid w:val="00864BC6"/>
    <w:rsid w:val="008B51CA"/>
    <w:rsid w:val="008B6235"/>
    <w:rsid w:val="0091599D"/>
    <w:rsid w:val="00921303"/>
    <w:rsid w:val="00935068"/>
    <w:rsid w:val="00936D46"/>
    <w:rsid w:val="00966416"/>
    <w:rsid w:val="00966EC5"/>
    <w:rsid w:val="009709EB"/>
    <w:rsid w:val="009900A8"/>
    <w:rsid w:val="009E221F"/>
    <w:rsid w:val="009E4D66"/>
    <w:rsid w:val="00A1056B"/>
    <w:rsid w:val="00A37519"/>
    <w:rsid w:val="00B27ABA"/>
    <w:rsid w:val="00B5601D"/>
    <w:rsid w:val="00B657E8"/>
    <w:rsid w:val="00B71B60"/>
    <w:rsid w:val="00BC5197"/>
    <w:rsid w:val="00C5462B"/>
    <w:rsid w:val="00C71DB8"/>
    <w:rsid w:val="00CA79DD"/>
    <w:rsid w:val="00D02C0E"/>
    <w:rsid w:val="00D3498A"/>
    <w:rsid w:val="00D867C7"/>
    <w:rsid w:val="00DE2C05"/>
    <w:rsid w:val="00DF3BF2"/>
    <w:rsid w:val="00E076BE"/>
    <w:rsid w:val="00E12476"/>
    <w:rsid w:val="00E404C8"/>
    <w:rsid w:val="00E71B14"/>
    <w:rsid w:val="00EB1BA2"/>
    <w:rsid w:val="00ED6055"/>
    <w:rsid w:val="00EF4763"/>
    <w:rsid w:val="00F45C28"/>
    <w:rsid w:val="00F829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FC355-BDBC-46E8-B78B-A0185A5F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7FB5"/>
  </w:style>
  <w:style w:type="paragraph" w:styleId="Nagwek1">
    <w:name w:val="heading 1"/>
    <w:basedOn w:val="Normalny"/>
    <w:next w:val="Normalny"/>
    <w:link w:val="Nagwek1Znak"/>
    <w:uiPriority w:val="9"/>
    <w:qFormat/>
    <w:rsid w:val="00DF3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657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51CA"/>
    <w:pPr>
      <w:ind w:left="720"/>
      <w:contextualSpacing/>
    </w:pPr>
  </w:style>
  <w:style w:type="paragraph" w:styleId="Nagwek">
    <w:name w:val="header"/>
    <w:basedOn w:val="Normalny"/>
    <w:link w:val="NagwekZnak"/>
    <w:uiPriority w:val="99"/>
    <w:semiHidden/>
    <w:unhideWhenUsed/>
    <w:rsid w:val="00196C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96CB2"/>
  </w:style>
  <w:style w:type="paragraph" w:styleId="Stopka">
    <w:name w:val="footer"/>
    <w:basedOn w:val="Normalny"/>
    <w:link w:val="StopkaZnak"/>
    <w:uiPriority w:val="99"/>
    <w:semiHidden/>
    <w:unhideWhenUsed/>
    <w:rsid w:val="00196CB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96CB2"/>
  </w:style>
  <w:style w:type="character" w:customStyle="1" w:styleId="Nagwek1Znak">
    <w:name w:val="Nagłówek 1 Znak"/>
    <w:basedOn w:val="Domylnaczcionkaakapitu"/>
    <w:link w:val="Nagwek1"/>
    <w:uiPriority w:val="9"/>
    <w:rsid w:val="00DF3BF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DF3BF2"/>
    <w:pPr>
      <w:outlineLvl w:val="9"/>
    </w:pPr>
  </w:style>
  <w:style w:type="paragraph" w:styleId="Tekstdymka">
    <w:name w:val="Balloon Text"/>
    <w:basedOn w:val="Normalny"/>
    <w:link w:val="TekstdymkaZnak"/>
    <w:uiPriority w:val="99"/>
    <w:semiHidden/>
    <w:unhideWhenUsed/>
    <w:rsid w:val="00DF3B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3BF2"/>
    <w:rPr>
      <w:rFonts w:ascii="Tahoma" w:hAnsi="Tahoma" w:cs="Tahoma"/>
      <w:sz w:val="16"/>
      <w:szCs w:val="16"/>
    </w:rPr>
  </w:style>
  <w:style w:type="table" w:styleId="Tabela-Siatka">
    <w:name w:val="Table Grid"/>
    <w:basedOn w:val="Standardowy"/>
    <w:uiPriority w:val="59"/>
    <w:rsid w:val="0046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E32C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32C5"/>
    <w:rPr>
      <w:sz w:val="20"/>
      <w:szCs w:val="20"/>
    </w:rPr>
  </w:style>
  <w:style w:type="character" w:styleId="Odwoanieprzypisukocowego">
    <w:name w:val="endnote reference"/>
    <w:basedOn w:val="Domylnaczcionkaakapitu"/>
    <w:uiPriority w:val="99"/>
    <w:semiHidden/>
    <w:unhideWhenUsed/>
    <w:rsid w:val="002E32C5"/>
    <w:rPr>
      <w:vertAlign w:val="superscript"/>
    </w:rPr>
  </w:style>
  <w:style w:type="paragraph" w:styleId="Spistreci2">
    <w:name w:val="toc 2"/>
    <w:basedOn w:val="Normalny"/>
    <w:next w:val="Normalny"/>
    <w:autoRedefine/>
    <w:uiPriority w:val="39"/>
    <w:unhideWhenUsed/>
    <w:qFormat/>
    <w:rsid w:val="005251A8"/>
    <w:pPr>
      <w:spacing w:after="100"/>
      <w:ind w:left="220"/>
    </w:pPr>
    <w:rPr>
      <w:rFonts w:eastAsiaTheme="minorEastAsia"/>
    </w:rPr>
  </w:style>
  <w:style w:type="paragraph" w:styleId="Spistreci1">
    <w:name w:val="toc 1"/>
    <w:basedOn w:val="Normalny"/>
    <w:next w:val="Normalny"/>
    <w:autoRedefine/>
    <w:uiPriority w:val="39"/>
    <w:unhideWhenUsed/>
    <w:qFormat/>
    <w:rsid w:val="005251A8"/>
    <w:pPr>
      <w:spacing w:after="100"/>
    </w:pPr>
    <w:rPr>
      <w:rFonts w:eastAsiaTheme="minorEastAsia"/>
    </w:rPr>
  </w:style>
  <w:style w:type="paragraph" w:styleId="Spistreci3">
    <w:name w:val="toc 3"/>
    <w:basedOn w:val="Normalny"/>
    <w:next w:val="Normalny"/>
    <w:autoRedefine/>
    <w:uiPriority w:val="39"/>
    <w:semiHidden/>
    <w:unhideWhenUsed/>
    <w:qFormat/>
    <w:rsid w:val="005251A8"/>
    <w:pPr>
      <w:spacing w:after="100"/>
      <w:ind w:left="440"/>
    </w:pPr>
    <w:rPr>
      <w:rFonts w:eastAsiaTheme="minorEastAsia"/>
    </w:rPr>
  </w:style>
  <w:style w:type="character" w:customStyle="1" w:styleId="Nagwek2Znak">
    <w:name w:val="Nagłówek 2 Znak"/>
    <w:basedOn w:val="Domylnaczcionkaakapitu"/>
    <w:link w:val="Nagwek2"/>
    <w:uiPriority w:val="9"/>
    <w:rsid w:val="00B657E8"/>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B657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6576">
      <w:bodyDiv w:val="1"/>
      <w:marLeft w:val="0"/>
      <w:marRight w:val="0"/>
      <w:marTop w:val="0"/>
      <w:marBottom w:val="0"/>
      <w:divBdr>
        <w:top w:val="none" w:sz="0" w:space="0" w:color="auto"/>
        <w:left w:val="none" w:sz="0" w:space="0" w:color="auto"/>
        <w:bottom w:val="none" w:sz="0" w:space="0" w:color="auto"/>
        <w:right w:val="none" w:sz="0" w:space="0" w:color="auto"/>
      </w:divBdr>
    </w:div>
    <w:div w:id="256790869">
      <w:bodyDiv w:val="1"/>
      <w:marLeft w:val="0"/>
      <w:marRight w:val="0"/>
      <w:marTop w:val="0"/>
      <w:marBottom w:val="0"/>
      <w:divBdr>
        <w:top w:val="none" w:sz="0" w:space="0" w:color="auto"/>
        <w:left w:val="none" w:sz="0" w:space="0" w:color="auto"/>
        <w:bottom w:val="none" w:sz="0" w:space="0" w:color="auto"/>
        <w:right w:val="none" w:sz="0" w:space="0" w:color="auto"/>
      </w:divBdr>
      <w:divsChild>
        <w:div w:id="2028558351">
          <w:marLeft w:val="0"/>
          <w:marRight w:val="0"/>
          <w:marTop w:val="0"/>
          <w:marBottom w:val="0"/>
          <w:divBdr>
            <w:top w:val="none" w:sz="0" w:space="0" w:color="auto"/>
            <w:left w:val="none" w:sz="0" w:space="0" w:color="auto"/>
            <w:bottom w:val="none" w:sz="0" w:space="0" w:color="auto"/>
            <w:right w:val="none" w:sz="0" w:space="0" w:color="auto"/>
          </w:divBdr>
        </w:div>
        <w:div w:id="1217861432">
          <w:marLeft w:val="0"/>
          <w:marRight w:val="0"/>
          <w:marTop w:val="0"/>
          <w:marBottom w:val="0"/>
          <w:divBdr>
            <w:top w:val="none" w:sz="0" w:space="0" w:color="auto"/>
            <w:left w:val="none" w:sz="0" w:space="0" w:color="auto"/>
            <w:bottom w:val="none" w:sz="0" w:space="0" w:color="auto"/>
            <w:right w:val="none" w:sz="0" w:space="0" w:color="auto"/>
          </w:divBdr>
        </w:div>
        <w:div w:id="1294167059">
          <w:marLeft w:val="0"/>
          <w:marRight w:val="0"/>
          <w:marTop w:val="0"/>
          <w:marBottom w:val="0"/>
          <w:divBdr>
            <w:top w:val="none" w:sz="0" w:space="0" w:color="auto"/>
            <w:left w:val="none" w:sz="0" w:space="0" w:color="auto"/>
            <w:bottom w:val="none" w:sz="0" w:space="0" w:color="auto"/>
            <w:right w:val="none" w:sz="0" w:space="0" w:color="auto"/>
          </w:divBdr>
        </w:div>
        <w:div w:id="1288588832">
          <w:marLeft w:val="0"/>
          <w:marRight w:val="0"/>
          <w:marTop w:val="0"/>
          <w:marBottom w:val="0"/>
          <w:divBdr>
            <w:top w:val="none" w:sz="0" w:space="0" w:color="auto"/>
            <w:left w:val="none" w:sz="0" w:space="0" w:color="auto"/>
            <w:bottom w:val="none" w:sz="0" w:space="0" w:color="auto"/>
            <w:right w:val="none" w:sz="0" w:space="0" w:color="auto"/>
          </w:divBdr>
        </w:div>
        <w:div w:id="941691301">
          <w:marLeft w:val="0"/>
          <w:marRight w:val="0"/>
          <w:marTop w:val="0"/>
          <w:marBottom w:val="0"/>
          <w:divBdr>
            <w:top w:val="none" w:sz="0" w:space="0" w:color="auto"/>
            <w:left w:val="none" w:sz="0" w:space="0" w:color="auto"/>
            <w:bottom w:val="none" w:sz="0" w:space="0" w:color="auto"/>
            <w:right w:val="none" w:sz="0" w:space="0" w:color="auto"/>
          </w:divBdr>
        </w:div>
        <w:div w:id="2045473040">
          <w:marLeft w:val="0"/>
          <w:marRight w:val="0"/>
          <w:marTop w:val="0"/>
          <w:marBottom w:val="0"/>
          <w:divBdr>
            <w:top w:val="none" w:sz="0" w:space="0" w:color="auto"/>
            <w:left w:val="none" w:sz="0" w:space="0" w:color="auto"/>
            <w:bottom w:val="none" w:sz="0" w:space="0" w:color="auto"/>
            <w:right w:val="none" w:sz="0" w:space="0" w:color="auto"/>
          </w:divBdr>
        </w:div>
        <w:div w:id="391319432">
          <w:marLeft w:val="0"/>
          <w:marRight w:val="0"/>
          <w:marTop w:val="0"/>
          <w:marBottom w:val="0"/>
          <w:divBdr>
            <w:top w:val="none" w:sz="0" w:space="0" w:color="auto"/>
            <w:left w:val="none" w:sz="0" w:space="0" w:color="auto"/>
            <w:bottom w:val="none" w:sz="0" w:space="0" w:color="auto"/>
            <w:right w:val="none" w:sz="0" w:space="0" w:color="auto"/>
          </w:divBdr>
        </w:div>
        <w:div w:id="1801075335">
          <w:marLeft w:val="0"/>
          <w:marRight w:val="0"/>
          <w:marTop w:val="0"/>
          <w:marBottom w:val="0"/>
          <w:divBdr>
            <w:top w:val="none" w:sz="0" w:space="0" w:color="auto"/>
            <w:left w:val="none" w:sz="0" w:space="0" w:color="auto"/>
            <w:bottom w:val="none" w:sz="0" w:space="0" w:color="auto"/>
            <w:right w:val="none" w:sz="0" w:space="0" w:color="auto"/>
          </w:divBdr>
        </w:div>
        <w:div w:id="1881090828">
          <w:marLeft w:val="0"/>
          <w:marRight w:val="0"/>
          <w:marTop w:val="0"/>
          <w:marBottom w:val="0"/>
          <w:divBdr>
            <w:top w:val="none" w:sz="0" w:space="0" w:color="auto"/>
            <w:left w:val="none" w:sz="0" w:space="0" w:color="auto"/>
            <w:bottom w:val="none" w:sz="0" w:space="0" w:color="auto"/>
            <w:right w:val="none" w:sz="0" w:space="0" w:color="auto"/>
          </w:divBdr>
        </w:div>
        <w:div w:id="300579779">
          <w:marLeft w:val="0"/>
          <w:marRight w:val="0"/>
          <w:marTop w:val="0"/>
          <w:marBottom w:val="0"/>
          <w:divBdr>
            <w:top w:val="none" w:sz="0" w:space="0" w:color="auto"/>
            <w:left w:val="none" w:sz="0" w:space="0" w:color="auto"/>
            <w:bottom w:val="none" w:sz="0" w:space="0" w:color="auto"/>
            <w:right w:val="none" w:sz="0" w:space="0" w:color="auto"/>
          </w:divBdr>
        </w:div>
        <w:div w:id="45493884">
          <w:marLeft w:val="0"/>
          <w:marRight w:val="0"/>
          <w:marTop w:val="0"/>
          <w:marBottom w:val="0"/>
          <w:divBdr>
            <w:top w:val="none" w:sz="0" w:space="0" w:color="auto"/>
            <w:left w:val="none" w:sz="0" w:space="0" w:color="auto"/>
            <w:bottom w:val="none" w:sz="0" w:space="0" w:color="auto"/>
            <w:right w:val="none" w:sz="0" w:space="0" w:color="auto"/>
          </w:divBdr>
        </w:div>
        <w:div w:id="1642031528">
          <w:marLeft w:val="0"/>
          <w:marRight w:val="0"/>
          <w:marTop w:val="0"/>
          <w:marBottom w:val="0"/>
          <w:divBdr>
            <w:top w:val="none" w:sz="0" w:space="0" w:color="auto"/>
            <w:left w:val="none" w:sz="0" w:space="0" w:color="auto"/>
            <w:bottom w:val="none" w:sz="0" w:space="0" w:color="auto"/>
            <w:right w:val="none" w:sz="0" w:space="0" w:color="auto"/>
          </w:divBdr>
        </w:div>
        <w:div w:id="2067028170">
          <w:marLeft w:val="0"/>
          <w:marRight w:val="0"/>
          <w:marTop w:val="0"/>
          <w:marBottom w:val="0"/>
          <w:divBdr>
            <w:top w:val="none" w:sz="0" w:space="0" w:color="auto"/>
            <w:left w:val="none" w:sz="0" w:space="0" w:color="auto"/>
            <w:bottom w:val="none" w:sz="0" w:space="0" w:color="auto"/>
            <w:right w:val="none" w:sz="0" w:space="0" w:color="auto"/>
          </w:divBdr>
        </w:div>
        <w:div w:id="1378897496">
          <w:marLeft w:val="0"/>
          <w:marRight w:val="0"/>
          <w:marTop w:val="0"/>
          <w:marBottom w:val="0"/>
          <w:divBdr>
            <w:top w:val="none" w:sz="0" w:space="0" w:color="auto"/>
            <w:left w:val="none" w:sz="0" w:space="0" w:color="auto"/>
            <w:bottom w:val="none" w:sz="0" w:space="0" w:color="auto"/>
            <w:right w:val="none" w:sz="0" w:space="0" w:color="auto"/>
          </w:divBdr>
        </w:div>
        <w:div w:id="854076635">
          <w:marLeft w:val="0"/>
          <w:marRight w:val="0"/>
          <w:marTop w:val="0"/>
          <w:marBottom w:val="0"/>
          <w:divBdr>
            <w:top w:val="none" w:sz="0" w:space="0" w:color="auto"/>
            <w:left w:val="none" w:sz="0" w:space="0" w:color="auto"/>
            <w:bottom w:val="none" w:sz="0" w:space="0" w:color="auto"/>
            <w:right w:val="none" w:sz="0" w:space="0" w:color="auto"/>
          </w:divBdr>
        </w:div>
        <w:div w:id="1711300326">
          <w:marLeft w:val="0"/>
          <w:marRight w:val="0"/>
          <w:marTop w:val="0"/>
          <w:marBottom w:val="0"/>
          <w:divBdr>
            <w:top w:val="none" w:sz="0" w:space="0" w:color="auto"/>
            <w:left w:val="none" w:sz="0" w:space="0" w:color="auto"/>
            <w:bottom w:val="none" w:sz="0" w:space="0" w:color="auto"/>
            <w:right w:val="none" w:sz="0" w:space="0" w:color="auto"/>
          </w:divBdr>
        </w:div>
        <w:div w:id="1049455980">
          <w:marLeft w:val="0"/>
          <w:marRight w:val="0"/>
          <w:marTop w:val="0"/>
          <w:marBottom w:val="0"/>
          <w:divBdr>
            <w:top w:val="none" w:sz="0" w:space="0" w:color="auto"/>
            <w:left w:val="none" w:sz="0" w:space="0" w:color="auto"/>
            <w:bottom w:val="none" w:sz="0" w:space="0" w:color="auto"/>
            <w:right w:val="none" w:sz="0" w:space="0" w:color="auto"/>
          </w:divBdr>
        </w:div>
        <w:div w:id="1959532632">
          <w:marLeft w:val="0"/>
          <w:marRight w:val="0"/>
          <w:marTop w:val="0"/>
          <w:marBottom w:val="0"/>
          <w:divBdr>
            <w:top w:val="none" w:sz="0" w:space="0" w:color="auto"/>
            <w:left w:val="none" w:sz="0" w:space="0" w:color="auto"/>
            <w:bottom w:val="none" w:sz="0" w:space="0" w:color="auto"/>
            <w:right w:val="none" w:sz="0" w:space="0" w:color="auto"/>
          </w:divBdr>
        </w:div>
        <w:div w:id="1730610857">
          <w:marLeft w:val="0"/>
          <w:marRight w:val="0"/>
          <w:marTop w:val="0"/>
          <w:marBottom w:val="0"/>
          <w:divBdr>
            <w:top w:val="none" w:sz="0" w:space="0" w:color="auto"/>
            <w:left w:val="none" w:sz="0" w:space="0" w:color="auto"/>
            <w:bottom w:val="none" w:sz="0" w:space="0" w:color="auto"/>
            <w:right w:val="none" w:sz="0" w:space="0" w:color="auto"/>
          </w:divBdr>
        </w:div>
        <w:div w:id="183785733">
          <w:marLeft w:val="0"/>
          <w:marRight w:val="0"/>
          <w:marTop w:val="0"/>
          <w:marBottom w:val="0"/>
          <w:divBdr>
            <w:top w:val="none" w:sz="0" w:space="0" w:color="auto"/>
            <w:left w:val="none" w:sz="0" w:space="0" w:color="auto"/>
            <w:bottom w:val="none" w:sz="0" w:space="0" w:color="auto"/>
            <w:right w:val="none" w:sz="0" w:space="0" w:color="auto"/>
          </w:divBdr>
        </w:div>
        <w:div w:id="1034817544">
          <w:marLeft w:val="0"/>
          <w:marRight w:val="0"/>
          <w:marTop w:val="0"/>
          <w:marBottom w:val="0"/>
          <w:divBdr>
            <w:top w:val="none" w:sz="0" w:space="0" w:color="auto"/>
            <w:left w:val="none" w:sz="0" w:space="0" w:color="auto"/>
            <w:bottom w:val="none" w:sz="0" w:space="0" w:color="auto"/>
            <w:right w:val="none" w:sz="0" w:space="0" w:color="auto"/>
          </w:divBdr>
        </w:div>
        <w:div w:id="463543272">
          <w:marLeft w:val="0"/>
          <w:marRight w:val="0"/>
          <w:marTop w:val="0"/>
          <w:marBottom w:val="0"/>
          <w:divBdr>
            <w:top w:val="none" w:sz="0" w:space="0" w:color="auto"/>
            <w:left w:val="none" w:sz="0" w:space="0" w:color="auto"/>
            <w:bottom w:val="none" w:sz="0" w:space="0" w:color="auto"/>
            <w:right w:val="none" w:sz="0" w:space="0" w:color="auto"/>
          </w:divBdr>
        </w:div>
        <w:div w:id="310597748">
          <w:marLeft w:val="0"/>
          <w:marRight w:val="0"/>
          <w:marTop w:val="0"/>
          <w:marBottom w:val="0"/>
          <w:divBdr>
            <w:top w:val="none" w:sz="0" w:space="0" w:color="auto"/>
            <w:left w:val="none" w:sz="0" w:space="0" w:color="auto"/>
            <w:bottom w:val="none" w:sz="0" w:space="0" w:color="auto"/>
            <w:right w:val="none" w:sz="0" w:space="0" w:color="auto"/>
          </w:divBdr>
        </w:div>
        <w:div w:id="1869639338">
          <w:marLeft w:val="0"/>
          <w:marRight w:val="0"/>
          <w:marTop w:val="0"/>
          <w:marBottom w:val="0"/>
          <w:divBdr>
            <w:top w:val="none" w:sz="0" w:space="0" w:color="auto"/>
            <w:left w:val="none" w:sz="0" w:space="0" w:color="auto"/>
            <w:bottom w:val="none" w:sz="0" w:space="0" w:color="auto"/>
            <w:right w:val="none" w:sz="0" w:space="0" w:color="auto"/>
          </w:divBdr>
        </w:div>
        <w:div w:id="656113044">
          <w:marLeft w:val="0"/>
          <w:marRight w:val="0"/>
          <w:marTop w:val="0"/>
          <w:marBottom w:val="0"/>
          <w:divBdr>
            <w:top w:val="none" w:sz="0" w:space="0" w:color="auto"/>
            <w:left w:val="none" w:sz="0" w:space="0" w:color="auto"/>
            <w:bottom w:val="none" w:sz="0" w:space="0" w:color="auto"/>
            <w:right w:val="none" w:sz="0" w:space="0" w:color="auto"/>
          </w:divBdr>
        </w:div>
        <w:div w:id="1180775123">
          <w:marLeft w:val="0"/>
          <w:marRight w:val="0"/>
          <w:marTop w:val="0"/>
          <w:marBottom w:val="0"/>
          <w:divBdr>
            <w:top w:val="none" w:sz="0" w:space="0" w:color="auto"/>
            <w:left w:val="none" w:sz="0" w:space="0" w:color="auto"/>
            <w:bottom w:val="none" w:sz="0" w:space="0" w:color="auto"/>
            <w:right w:val="none" w:sz="0" w:space="0" w:color="auto"/>
          </w:divBdr>
        </w:div>
        <w:div w:id="1438021867">
          <w:marLeft w:val="0"/>
          <w:marRight w:val="0"/>
          <w:marTop w:val="0"/>
          <w:marBottom w:val="0"/>
          <w:divBdr>
            <w:top w:val="none" w:sz="0" w:space="0" w:color="auto"/>
            <w:left w:val="none" w:sz="0" w:space="0" w:color="auto"/>
            <w:bottom w:val="none" w:sz="0" w:space="0" w:color="auto"/>
            <w:right w:val="none" w:sz="0" w:space="0" w:color="auto"/>
          </w:divBdr>
        </w:div>
        <w:div w:id="1971934762">
          <w:marLeft w:val="0"/>
          <w:marRight w:val="0"/>
          <w:marTop w:val="0"/>
          <w:marBottom w:val="0"/>
          <w:divBdr>
            <w:top w:val="none" w:sz="0" w:space="0" w:color="auto"/>
            <w:left w:val="none" w:sz="0" w:space="0" w:color="auto"/>
            <w:bottom w:val="none" w:sz="0" w:space="0" w:color="auto"/>
            <w:right w:val="none" w:sz="0" w:space="0" w:color="auto"/>
          </w:divBdr>
        </w:div>
        <w:div w:id="780419167">
          <w:marLeft w:val="0"/>
          <w:marRight w:val="0"/>
          <w:marTop w:val="0"/>
          <w:marBottom w:val="0"/>
          <w:divBdr>
            <w:top w:val="none" w:sz="0" w:space="0" w:color="auto"/>
            <w:left w:val="none" w:sz="0" w:space="0" w:color="auto"/>
            <w:bottom w:val="none" w:sz="0" w:space="0" w:color="auto"/>
            <w:right w:val="none" w:sz="0" w:space="0" w:color="auto"/>
          </w:divBdr>
        </w:div>
        <w:div w:id="276840177">
          <w:marLeft w:val="0"/>
          <w:marRight w:val="0"/>
          <w:marTop w:val="0"/>
          <w:marBottom w:val="0"/>
          <w:divBdr>
            <w:top w:val="none" w:sz="0" w:space="0" w:color="auto"/>
            <w:left w:val="none" w:sz="0" w:space="0" w:color="auto"/>
            <w:bottom w:val="none" w:sz="0" w:space="0" w:color="auto"/>
            <w:right w:val="none" w:sz="0" w:space="0" w:color="auto"/>
          </w:divBdr>
        </w:div>
        <w:div w:id="1230504197">
          <w:marLeft w:val="0"/>
          <w:marRight w:val="0"/>
          <w:marTop w:val="0"/>
          <w:marBottom w:val="0"/>
          <w:divBdr>
            <w:top w:val="none" w:sz="0" w:space="0" w:color="auto"/>
            <w:left w:val="none" w:sz="0" w:space="0" w:color="auto"/>
            <w:bottom w:val="none" w:sz="0" w:space="0" w:color="auto"/>
            <w:right w:val="none" w:sz="0" w:space="0" w:color="auto"/>
          </w:divBdr>
        </w:div>
        <w:div w:id="564802169">
          <w:marLeft w:val="0"/>
          <w:marRight w:val="0"/>
          <w:marTop w:val="0"/>
          <w:marBottom w:val="0"/>
          <w:divBdr>
            <w:top w:val="none" w:sz="0" w:space="0" w:color="auto"/>
            <w:left w:val="none" w:sz="0" w:space="0" w:color="auto"/>
            <w:bottom w:val="none" w:sz="0" w:space="0" w:color="auto"/>
            <w:right w:val="none" w:sz="0" w:space="0" w:color="auto"/>
          </w:divBdr>
        </w:div>
        <w:div w:id="1696417026">
          <w:marLeft w:val="0"/>
          <w:marRight w:val="0"/>
          <w:marTop w:val="0"/>
          <w:marBottom w:val="0"/>
          <w:divBdr>
            <w:top w:val="none" w:sz="0" w:space="0" w:color="auto"/>
            <w:left w:val="none" w:sz="0" w:space="0" w:color="auto"/>
            <w:bottom w:val="none" w:sz="0" w:space="0" w:color="auto"/>
            <w:right w:val="none" w:sz="0" w:space="0" w:color="auto"/>
          </w:divBdr>
        </w:div>
        <w:div w:id="1752387503">
          <w:marLeft w:val="0"/>
          <w:marRight w:val="0"/>
          <w:marTop w:val="0"/>
          <w:marBottom w:val="0"/>
          <w:divBdr>
            <w:top w:val="none" w:sz="0" w:space="0" w:color="auto"/>
            <w:left w:val="none" w:sz="0" w:space="0" w:color="auto"/>
            <w:bottom w:val="none" w:sz="0" w:space="0" w:color="auto"/>
            <w:right w:val="none" w:sz="0" w:space="0" w:color="auto"/>
          </w:divBdr>
        </w:div>
      </w:divsChild>
    </w:div>
    <w:div w:id="621033889">
      <w:bodyDiv w:val="1"/>
      <w:marLeft w:val="0"/>
      <w:marRight w:val="0"/>
      <w:marTop w:val="0"/>
      <w:marBottom w:val="0"/>
      <w:divBdr>
        <w:top w:val="none" w:sz="0" w:space="0" w:color="auto"/>
        <w:left w:val="none" w:sz="0" w:space="0" w:color="auto"/>
        <w:bottom w:val="none" w:sz="0" w:space="0" w:color="auto"/>
        <w:right w:val="none" w:sz="0" w:space="0" w:color="auto"/>
      </w:divBdr>
    </w:div>
    <w:div w:id="739670631">
      <w:bodyDiv w:val="1"/>
      <w:marLeft w:val="0"/>
      <w:marRight w:val="0"/>
      <w:marTop w:val="0"/>
      <w:marBottom w:val="0"/>
      <w:divBdr>
        <w:top w:val="none" w:sz="0" w:space="0" w:color="auto"/>
        <w:left w:val="none" w:sz="0" w:space="0" w:color="auto"/>
        <w:bottom w:val="none" w:sz="0" w:space="0" w:color="auto"/>
        <w:right w:val="none" w:sz="0" w:space="0" w:color="auto"/>
      </w:divBdr>
      <w:divsChild>
        <w:div w:id="975987737">
          <w:marLeft w:val="0"/>
          <w:marRight w:val="0"/>
          <w:marTop w:val="0"/>
          <w:marBottom w:val="0"/>
          <w:divBdr>
            <w:top w:val="none" w:sz="0" w:space="0" w:color="auto"/>
            <w:left w:val="none" w:sz="0" w:space="0" w:color="auto"/>
            <w:bottom w:val="none" w:sz="0" w:space="0" w:color="auto"/>
            <w:right w:val="none" w:sz="0" w:space="0" w:color="auto"/>
          </w:divBdr>
        </w:div>
        <w:div w:id="975258573">
          <w:marLeft w:val="0"/>
          <w:marRight w:val="0"/>
          <w:marTop w:val="0"/>
          <w:marBottom w:val="0"/>
          <w:divBdr>
            <w:top w:val="none" w:sz="0" w:space="0" w:color="auto"/>
            <w:left w:val="none" w:sz="0" w:space="0" w:color="auto"/>
            <w:bottom w:val="none" w:sz="0" w:space="0" w:color="auto"/>
            <w:right w:val="none" w:sz="0" w:space="0" w:color="auto"/>
          </w:divBdr>
        </w:div>
        <w:div w:id="747075020">
          <w:marLeft w:val="0"/>
          <w:marRight w:val="0"/>
          <w:marTop w:val="0"/>
          <w:marBottom w:val="0"/>
          <w:divBdr>
            <w:top w:val="none" w:sz="0" w:space="0" w:color="auto"/>
            <w:left w:val="none" w:sz="0" w:space="0" w:color="auto"/>
            <w:bottom w:val="none" w:sz="0" w:space="0" w:color="auto"/>
            <w:right w:val="none" w:sz="0" w:space="0" w:color="auto"/>
          </w:divBdr>
        </w:div>
      </w:divsChild>
    </w:div>
    <w:div w:id="776827351">
      <w:bodyDiv w:val="1"/>
      <w:marLeft w:val="0"/>
      <w:marRight w:val="0"/>
      <w:marTop w:val="0"/>
      <w:marBottom w:val="0"/>
      <w:divBdr>
        <w:top w:val="none" w:sz="0" w:space="0" w:color="auto"/>
        <w:left w:val="none" w:sz="0" w:space="0" w:color="auto"/>
        <w:bottom w:val="none" w:sz="0" w:space="0" w:color="auto"/>
        <w:right w:val="none" w:sz="0" w:space="0" w:color="auto"/>
      </w:divBdr>
      <w:divsChild>
        <w:div w:id="318390446">
          <w:marLeft w:val="0"/>
          <w:marRight w:val="0"/>
          <w:marTop w:val="0"/>
          <w:marBottom w:val="0"/>
          <w:divBdr>
            <w:top w:val="none" w:sz="0" w:space="0" w:color="auto"/>
            <w:left w:val="none" w:sz="0" w:space="0" w:color="auto"/>
            <w:bottom w:val="none" w:sz="0" w:space="0" w:color="auto"/>
            <w:right w:val="none" w:sz="0" w:space="0" w:color="auto"/>
          </w:divBdr>
        </w:div>
        <w:div w:id="1772123235">
          <w:marLeft w:val="0"/>
          <w:marRight w:val="0"/>
          <w:marTop w:val="0"/>
          <w:marBottom w:val="0"/>
          <w:divBdr>
            <w:top w:val="none" w:sz="0" w:space="0" w:color="auto"/>
            <w:left w:val="none" w:sz="0" w:space="0" w:color="auto"/>
            <w:bottom w:val="none" w:sz="0" w:space="0" w:color="auto"/>
            <w:right w:val="none" w:sz="0" w:space="0" w:color="auto"/>
          </w:divBdr>
        </w:div>
        <w:div w:id="433214231">
          <w:marLeft w:val="0"/>
          <w:marRight w:val="0"/>
          <w:marTop w:val="0"/>
          <w:marBottom w:val="0"/>
          <w:divBdr>
            <w:top w:val="none" w:sz="0" w:space="0" w:color="auto"/>
            <w:left w:val="none" w:sz="0" w:space="0" w:color="auto"/>
            <w:bottom w:val="none" w:sz="0" w:space="0" w:color="auto"/>
            <w:right w:val="none" w:sz="0" w:space="0" w:color="auto"/>
          </w:divBdr>
        </w:div>
      </w:divsChild>
    </w:div>
    <w:div w:id="1172178858">
      <w:bodyDiv w:val="1"/>
      <w:marLeft w:val="0"/>
      <w:marRight w:val="0"/>
      <w:marTop w:val="0"/>
      <w:marBottom w:val="0"/>
      <w:divBdr>
        <w:top w:val="none" w:sz="0" w:space="0" w:color="auto"/>
        <w:left w:val="none" w:sz="0" w:space="0" w:color="auto"/>
        <w:bottom w:val="none" w:sz="0" w:space="0" w:color="auto"/>
        <w:right w:val="none" w:sz="0" w:space="0" w:color="auto"/>
      </w:divBdr>
      <w:divsChild>
        <w:div w:id="1212882479">
          <w:marLeft w:val="0"/>
          <w:marRight w:val="0"/>
          <w:marTop w:val="0"/>
          <w:marBottom w:val="0"/>
          <w:divBdr>
            <w:top w:val="none" w:sz="0" w:space="0" w:color="auto"/>
            <w:left w:val="none" w:sz="0" w:space="0" w:color="auto"/>
            <w:bottom w:val="none" w:sz="0" w:space="0" w:color="auto"/>
            <w:right w:val="none" w:sz="0" w:space="0" w:color="auto"/>
          </w:divBdr>
        </w:div>
        <w:div w:id="51081774">
          <w:marLeft w:val="0"/>
          <w:marRight w:val="0"/>
          <w:marTop w:val="0"/>
          <w:marBottom w:val="0"/>
          <w:divBdr>
            <w:top w:val="none" w:sz="0" w:space="0" w:color="auto"/>
            <w:left w:val="none" w:sz="0" w:space="0" w:color="auto"/>
            <w:bottom w:val="none" w:sz="0" w:space="0" w:color="auto"/>
            <w:right w:val="none" w:sz="0" w:space="0" w:color="auto"/>
          </w:divBdr>
        </w:div>
        <w:div w:id="1936012669">
          <w:marLeft w:val="0"/>
          <w:marRight w:val="0"/>
          <w:marTop w:val="0"/>
          <w:marBottom w:val="0"/>
          <w:divBdr>
            <w:top w:val="none" w:sz="0" w:space="0" w:color="auto"/>
            <w:left w:val="none" w:sz="0" w:space="0" w:color="auto"/>
            <w:bottom w:val="none" w:sz="0" w:space="0" w:color="auto"/>
            <w:right w:val="none" w:sz="0" w:space="0" w:color="auto"/>
          </w:divBdr>
        </w:div>
        <w:div w:id="284505013">
          <w:marLeft w:val="0"/>
          <w:marRight w:val="0"/>
          <w:marTop w:val="0"/>
          <w:marBottom w:val="0"/>
          <w:divBdr>
            <w:top w:val="none" w:sz="0" w:space="0" w:color="auto"/>
            <w:left w:val="none" w:sz="0" w:space="0" w:color="auto"/>
            <w:bottom w:val="none" w:sz="0" w:space="0" w:color="auto"/>
            <w:right w:val="none" w:sz="0" w:space="0" w:color="auto"/>
          </w:divBdr>
        </w:div>
        <w:div w:id="1329754054">
          <w:marLeft w:val="0"/>
          <w:marRight w:val="0"/>
          <w:marTop w:val="0"/>
          <w:marBottom w:val="0"/>
          <w:divBdr>
            <w:top w:val="none" w:sz="0" w:space="0" w:color="auto"/>
            <w:left w:val="none" w:sz="0" w:space="0" w:color="auto"/>
            <w:bottom w:val="none" w:sz="0" w:space="0" w:color="auto"/>
            <w:right w:val="none" w:sz="0" w:space="0" w:color="auto"/>
          </w:divBdr>
        </w:div>
        <w:div w:id="440344870">
          <w:marLeft w:val="0"/>
          <w:marRight w:val="0"/>
          <w:marTop w:val="0"/>
          <w:marBottom w:val="0"/>
          <w:divBdr>
            <w:top w:val="none" w:sz="0" w:space="0" w:color="auto"/>
            <w:left w:val="none" w:sz="0" w:space="0" w:color="auto"/>
            <w:bottom w:val="none" w:sz="0" w:space="0" w:color="auto"/>
            <w:right w:val="none" w:sz="0" w:space="0" w:color="auto"/>
          </w:divBdr>
        </w:div>
        <w:div w:id="1181973071">
          <w:marLeft w:val="0"/>
          <w:marRight w:val="0"/>
          <w:marTop w:val="0"/>
          <w:marBottom w:val="0"/>
          <w:divBdr>
            <w:top w:val="none" w:sz="0" w:space="0" w:color="auto"/>
            <w:left w:val="none" w:sz="0" w:space="0" w:color="auto"/>
            <w:bottom w:val="none" w:sz="0" w:space="0" w:color="auto"/>
            <w:right w:val="none" w:sz="0" w:space="0" w:color="auto"/>
          </w:divBdr>
        </w:div>
        <w:div w:id="1554658849">
          <w:marLeft w:val="0"/>
          <w:marRight w:val="0"/>
          <w:marTop w:val="0"/>
          <w:marBottom w:val="0"/>
          <w:divBdr>
            <w:top w:val="none" w:sz="0" w:space="0" w:color="auto"/>
            <w:left w:val="none" w:sz="0" w:space="0" w:color="auto"/>
            <w:bottom w:val="none" w:sz="0" w:space="0" w:color="auto"/>
            <w:right w:val="none" w:sz="0" w:space="0" w:color="auto"/>
          </w:divBdr>
        </w:div>
        <w:div w:id="684329501">
          <w:marLeft w:val="0"/>
          <w:marRight w:val="0"/>
          <w:marTop w:val="0"/>
          <w:marBottom w:val="0"/>
          <w:divBdr>
            <w:top w:val="none" w:sz="0" w:space="0" w:color="auto"/>
            <w:left w:val="none" w:sz="0" w:space="0" w:color="auto"/>
            <w:bottom w:val="none" w:sz="0" w:space="0" w:color="auto"/>
            <w:right w:val="none" w:sz="0" w:space="0" w:color="auto"/>
          </w:divBdr>
        </w:div>
        <w:div w:id="295112624">
          <w:marLeft w:val="0"/>
          <w:marRight w:val="0"/>
          <w:marTop w:val="0"/>
          <w:marBottom w:val="0"/>
          <w:divBdr>
            <w:top w:val="none" w:sz="0" w:space="0" w:color="auto"/>
            <w:left w:val="none" w:sz="0" w:space="0" w:color="auto"/>
            <w:bottom w:val="none" w:sz="0" w:space="0" w:color="auto"/>
            <w:right w:val="none" w:sz="0" w:space="0" w:color="auto"/>
          </w:divBdr>
        </w:div>
        <w:div w:id="1804231504">
          <w:marLeft w:val="0"/>
          <w:marRight w:val="0"/>
          <w:marTop w:val="0"/>
          <w:marBottom w:val="0"/>
          <w:divBdr>
            <w:top w:val="none" w:sz="0" w:space="0" w:color="auto"/>
            <w:left w:val="none" w:sz="0" w:space="0" w:color="auto"/>
            <w:bottom w:val="none" w:sz="0" w:space="0" w:color="auto"/>
            <w:right w:val="none" w:sz="0" w:space="0" w:color="auto"/>
          </w:divBdr>
        </w:div>
        <w:div w:id="431558506">
          <w:marLeft w:val="0"/>
          <w:marRight w:val="0"/>
          <w:marTop w:val="0"/>
          <w:marBottom w:val="0"/>
          <w:divBdr>
            <w:top w:val="none" w:sz="0" w:space="0" w:color="auto"/>
            <w:left w:val="none" w:sz="0" w:space="0" w:color="auto"/>
            <w:bottom w:val="none" w:sz="0" w:space="0" w:color="auto"/>
            <w:right w:val="none" w:sz="0" w:space="0" w:color="auto"/>
          </w:divBdr>
        </w:div>
        <w:div w:id="1787239096">
          <w:marLeft w:val="0"/>
          <w:marRight w:val="0"/>
          <w:marTop w:val="0"/>
          <w:marBottom w:val="0"/>
          <w:divBdr>
            <w:top w:val="none" w:sz="0" w:space="0" w:color="auto"/>
            <w:left w:val="none" w:sz="0" w:space="0" w:color="auto"/>
            <w:bottom w:val="none" w:sz="0" w:space="0" w:color="auto"/>
            <w:right w:val="none" w:sz="0" w:space="0" w:color="auto"/>
          </w:divBdr>
        </w:div>
        <w:div w:id="568617983">
          <w:marLeft w:val="0"/>
          <w:marRight w:val="0"/>
          <w:marTop w:val="0"/>
          <w:marBottom w:val="0"/>
          <w:divBdr>
            <w:top w:val="none" w:sz="0" w:space="0" w:color="auto"/>
            <w:left w:val="none" w:sz="0" w:space="0" w:color="auto"/>
            <w:bottom w:val="none" w:sz="0" w:space="0" w:color="auto"/>
            <w:right w:val="none" w:sz="0" w:space="0" w:color="auto"/>
          </w:divBdr>
        </w:div>
        <w:div w:id="835726089">
          <w:marLeft w:val="0"/>
          <w:marRight w:val="0"/>
          <w:marTop w:val="0"/>
          <w:marBottom w:val="0"/>
          <w:divBdr>
            <w:top w:val="none" w:sz="0" w:space="0" w:color="auto"/>
            <w:left w:val="none" w:sz="0" w:space="0" w:color="auto"/>
            <w:bottom w:val="none" w:sz="0" w:space="0" w:color="auto"/>
            <w:right w:val="none" w:sz="0" w:space="0" w:color="auto"/>
          </w:divBdr>
        </w:div>
        <w:div w:id="2132245350">
          <w:marLeft w:val="0"/>
          <w:marRight w:val="0"/>
          <w:marTop w:val="0"/>
          <w:marBottom w:val="0"/>
          <w:divBdr>
            <w:top w:val="none" w:sz="0" w:space="0" w:color="auto"/>
            <w:left w:val="none" w:sz="0" w:space="0" w:color="auto"/>
            <w:bottom w:val="none" w:sz="0" w:space="0" w:color="auto"/>
            <w:right w:val="none" w:sz="0" w:space="0" w:color="auto"/>
          </w:divBdr>
        </w:div>
        <w:div w:id="509489661">
          <w:marLeft w:val="0"/>
          <w:marRight w:val="0"/>
          <w:marTop w:val="0"/>
          <w:marBottom w:val="0"/>
          <w:divBdr>
            <w:top w:val="none" w:sz="0" w:space="0" w:color="auto"/>
            <w:left w:val="none" w:sz="0" w:space="0" w:color="auto"/>
            <w:bottom w:val="none" w:sz="0" w:space="0" w:color="auto"/>
            <w:right w:val="none" w:sz="0" w:space="0" w:color="auto"/>
          </w:divBdr>
        </w:div>
        <w:div w:id="1448037915">
          <w:marLeft w:val="0"/>
          <w:marRight w:val="0"/>
          <w:marTop w:val="0"/>
          <w:marBottom w:val="0"/>
          <w:divBdr>
            <w:top w:val="none" w:sz="0" w:space="0" w:color="auto"/>
            <w:left w:val="none" w:sz="0" w:space="0" w:color="auto"/>
            <w:bottom w:val="none" w:sz="0" w:space="0" w:color="auto"/>
            <w:right w:val="none" w:sz="0" w:space="0" w:color="auto"/>
          </w:divBdr>
        </w:div>
        <w:div w:id="4794446">
          <w:marLeft w:val="0"/>
          <w:marRight w:val="0"/>
          <w:marTop w:val="0"/>
          <w:marBottom w:val="0"/>
          <w:divBdr>
            <w:top w:val="none" w:sz="0" w:space="0" w:color="auto"/>
            <w:left w:val="none" w:sz="0" w:space="0" w:color="auto"/>
            <w:bottom w:val="none" w:sz="0" w:space="0" w:color="auto"/>
            <w:right w:val="none" w:sz="0" w:space="0" w:color="auto"/>
          </w:divBdr>
        </w:div>
        <w:div w:id="1558011762">
          <w:marLeft w:val="0"/>
          <w:marRight w:val="0"/>
          <w:marTop w:val="0"/>
          <w:marBottom w:val="0"/>
          <w:divBdr>
            <w:top w:val="none" w:sz="0" w:space="0" w:color="auto"/>
            <w:left w:val="none" w:sz="0" w:space="0" w:color="auto"/>
            <w:bottom w:val="none" w:sz="0" w:space="0" w:color="auto"/>
            <w:right w:val="none" w:sz="0" w:space="0" w:color="auto"/>
          </w:divBdr>
        </w:div>
        <w:div w:id="969629480">
          <w:marLeft w:val="0"/>
          <w:marRight w:val="0"/>
          <w:marTop w:val="0"/>
          <w:marBottom w:val="0"/>
          <w:divBdr>
            <w:top w:val="none" w:sz="0" w:space="0" w:color="auto"/>
            <w:left w:val="none" w:sz="0" w:space="0" w:color="auto"/>
            <w:bottom w:val="none" w:sz="0" w:space="0" w:color="auto"/>
            <w:right w:val="none" w:sz="0" w:space="0" w:color="auto"/>
          </w:divBdr>
        </w:div>
        <w:div w:id="501748297">
          <w:marLeft w:val="0"/>
          <w:marRight w:val="0"/>
          <w:marTop w:val="0"/>
          <w:marBottom w:val="0"/>
          <w:divBdr>
            <w:top w:val="none" w:sz="0" w:space="0" w:color="auto"/>
            <w:left w:val="none" w:sz="0" w:space="0" w:color="auto"/>
            <w:bottom w:val="none" w:sz="0" w:space="0" w:color="auto"/>
            <w:right w:val="none" w:sz="0" w:space="0" w:color="auto"/>
          </w:divBdr>
        </w:div>
        <w:div w:id="32386632">
          <w:marLeft w:val="0"/>
          <w:marRight w:val="0"/>
          <w:marTop w:val="0"/>
          <w:marBottom w:val="0"/>
          <w:divBdr>
            <w:top w:val="none" w:sz="0" w:space="0" w:color="auto"/>
            <w:left w:val="none" w:sz="0" w:space="0" w:color="auto"/>
            <w:bottom w:val="none" w:sz="0" w:space="0" w:color="auto"/>
            <w:right w:val="none" w:sz="0" w:space="0" w:color="auto"/>
          </w:divBdr>
        </w:div>
        <w:div w:id="464665060">
          <w:marLeft w:val="0"/>
          <w:marRight w:val="0"/>
          <w:marTop w:val="0"/>
          <w:marBottom w:val="0"/>
          <w:divBdr>
            <w:top w:val="none" w:sz="0" w:space="0" w:color="auto"/>
            <w:left w:val="none" w:sz="0" w:space="0" w:color="auto"/>
            <w:bottom w:val="none" w:sz="0" w:space="0" w:color="auto"/>
            <w:right w:val="none" w:sz="0" w:space="0" w:color="auto"/>
          </w:divBdr>
        </w:div>
        <w:div w:id="1897859652">
          <w:marLeft w:val="0"/>
          <w:marRight w:val="0"/>
          <w:marTop w:val="0"/>
          <w:marBottom w:val="0"/>
          <w:divBdr>
            <w:top w:val="none" w:sz="0" w:space="0" w:color="auto"/>
            <w:left w:val="none" w:sz="0" w:space="0" w:color="auto"/>
            <w:bottom w:val="none" w:sz="0" w:space="0" w:color="auto"/>
            <w:right w:val="none" w:sz="0" w:space="0" w:color="auto"/>
          </w:divBdr>
        </w:div>
        <w:div w:id="1620456655">
          <w:marLeft w:val="0"/>
          <w:marRight w:val="0"/>
          <w:marTop w:val="0"/>
          <w:marBottom w:val="0"/>
          <w:divBdr>
            <w:top w:val="none" w:sz="0" w:space="0" w:color="auto"/>
            <w:left w:val="none" w:sz="0" w:space="0" w:color="auto"/>
            <w:bottom w:val="none" w:sz="0" w:space="0" w:color="auto"/>
            <w:right w:val="none" w:sz="0" w:space="0" w:color="auto"/>
          </w:divBdr>
        </w:div>
        <w:div w:id="133529009">
          <w:marLeft w:val="0"/>
          <w:marRight w:val="0"/>
          <w:marTop w:val="0"/>
          <w:marBottom w:val="0"/>
          <w:divBdr>
            <w:top w:val="none" w:sz="0" w:space="0" w:color="auto"/>
            <w:left w:val="none" w:sz="0" w:space="0" w:color="auto"/>
            <w:bottom w:val="none" w:sz="0" w:space="0" w:color="auto"/>
            <w:right w:val="none" w:sz="0" w:space="0" w:color="auto"/>
          </w:divBdr>
        </w:div>
        <w:div w:id="768889843">
          <w:marLeft w:val="0"/>
          <w:marRight w:val="0"/>
          <w:marTop w:val="0"/>
          <w:marBottom w:val="0"/>
          <w:divBdr>
            <w:top w:val="none" w:sz="0" w:space="0" w:color="auto"/>
            <w:left w:val="none" w:sz="0" w:space="0" w:color="auto"/>
            <w:bottom w:val="none" w:sz="0" w:space="0" w:color="auto"/>
            <w:right w:val="none" w:sz="0" w:space="0" w:color="auto"/>
          </w:divBdr>
        </w:div>
        <w:div w:id="1010252796">
          <w:marLeft w:val="0"/>
          <w:marRight w:val="0"/>
          <w:marTop w:val="0"/>
          <w:marBottom w:val="0"/>
          <w:divBdr>
            <w:top w:val="none" w:sz="0" w:space="0" w:color="auto"/>
            <w:left w:val="none" w:sz="0" w:space="0" w:color="auto"/>
            <w:bottom w:val="none" w:sz="0" w:space="0" w:color="auto"/>
            <w:right w:val="none" w:sz="0" w:space="0" w:color="auto"/>
          </w:divBdr>
        </w:div>
        <w:div w:id="1032999077">
          <w:marLeft w:val="0"/>
          <w:marRight w:val="0"/>
          <w:marTop w:val="0"/>
          <w:marBottom w:val="0"/>
          <w:divBdr>
            <w:top w:val="none" w:sz="0" w:space="0" w:color="auto"/>
            <w:left w:val="none" w:sz="0" w:space="0" w:color="auto"/>
            <w:bottom w:val="none" w:sz="0" w:space="0" w:color="auto"/>
            <w:right w:val="none" w:sz="0" w:space="0" w:color="auto"/>
          </w:divBdr>
        </w:div>
        <w:div w:id="1557282296">
          <w:marLeft w:val="0"/>
          <w:marRight w:val="0"/>
          <w:marTop w:val="0"/>
          <w:marBottom w:val="0"/>
          <w:divBdr>
            <w:top w:val="none" w:sz="0" w:space="0" w:color="auto"/>
            <w:left w:val="none" w:sz="0" w:space="0" w:color="auto"/>
            <w:bottom w:val="none" w:sz="0" w:space="0" w:color="auto"/>
            <w:right w:val="none" w:sz="0" w:space="0" w:color="auto"/>
          </w:divBdr>
        </w:div>
        <w:div w:id="1656301455">
          <w:marLeft w:val="0"/>
          <w:marRight w:val="0"/>
          <w:marTop w:val="0"/>
          <w:marBottom w:val="0"/>
          <w:divBdr>
            <w:top w:val="none" w:sz="0" w:space="0" w:color="auto"/>
            <w:left w:val="none" w:sz="0" w:space="0" w:color="auto"/>
            <w:bottom w:val="none" w:sz="0" w:space="0" w:color="auto"/>
            <w:right w:val="none" w:sz="0" w:space="0" w:color="auto"/>
          </w:divBdr>
        </w:div>
        <w:div w:id="692339405">
          <w:marLeft w:val="0"/>
          <w:marRight w:val="0"/>
          <w:marTop w:val="0"/>
          <w:marBottom w:val="0"/>
          <w:divBdr>
            <w:top w:val="none" w:sz="0" w:space="0" w:color="auto"/>
            <w:left w:val="none" w:sz="0" w:space="0" w:color="auto"/>
            <w:bottom w:val="none" w:sz="0" w:space="0" w:color="auto"/>
            <w:right w:val="none" w:sz="0" w:space="0" w:color="auto"/>
          </w:divBdr>
        </w:div>
        <w:div w:id="1597251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2DB32-6FBB-4B9D-A31A-08FD140B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2865</Words>
  <Characters>17194</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Jarek Siuda</cp:lastModifiedBy>
  <cp:revision>2</cp:revision>
  <dcterms:created xsi:type="dcterms:W3CDTF">2020-03-19T13:22:00Z</dcterms:created>
  <dcterms:modified xsi:type="dcterms:W3CDTF">2020-03-19T13:22:00Z</dcterms:modified>
</cp:coreProperties>
</file>